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FFF52" w14:textId="33AC997B" w:rsidR="00E203C2" w:rsidRDefault="00E203C2" w:rsidP="00E203C2">
      <w:r>
        <w:rPr>
          <w:noProof/>
          <w:lang w:eastAsia="en-GB" w:bidi="ar-SA"/>
        </w:rPr>
        <w:drawing>
          <wp:inline distT="0" distB="0" distL="0" distR="0" wp14:anchorId="0CEC14D5" wp14:editId="7F88DC2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E92C534" w14:textId="77777777" w:rsidR="00E203C2" w:rsidRDefault="00E203C2" w:rsidP="00E203C2"/>
    <w:p w14:paraId="5762DBDE" w14:textId="77777777" w:rsidR="005B3D8A" w:rsidRPr="006411FF" w:rsidRDefault="005B3D8A" w:rsidP="005B3D8A">
      <w:pPr>
        <w:tabs>
          <w:tab w:val="left" w:pos="851"/>
        </w:tabs>
        <w:rPr>
          <w:b/>
          <w:sz w:val="28"/>
          <w:szCs w:val="28"/>
        </w:rPr>
      </w:pPr>
      <w:r w:rsidRPr="006411FF">
        <w:rPr>
          <w:b/>
          <w:sz w:val="28"/>
          <w:szCs w:val="28"/>
        </w:rPr>
        <w:t>30 November 2021</w:t>
      </w:r>
    </w:p>
    <w:p w14:paraId="0699BC54" w14:textId="77777777" w:rsidR="005B3D8A" w:rsidRPr="006411FF" w:rsidRDefault="005B3D8A" w:rsidP="005B3D8A">
      <w:pPr>
        <w:rPr>
          <w:b/>
          <w:sz w:val="28"/>
          <w:szCs w:val="28"/>
        </w:rPr>
      </w:pPr>
      <w:r w:rsidRPr="006411FF">
        <w:rPr>
          <w:b/>
          <w:sz w:val="28"/>
          <w:szCs w:val="28"/>
        </w:rPr>
        <w:t>181-21</w:t>
      </w:r>
    </w:p>
    <w:p w14:paraId="3E41F0E4" w14:textId="77777777" w:rsidR="00BA24E2" w:rsidRDefault="00BA24E2" w:rsidP="00E203C2"/>
    <w:p w14:paraId="02C34335" w14:textId="6357E276" w:rsidR="00D056F1" w:rsidRPr="004C62B3"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1E7413">
        <w:rPr>
          <w:b/>
        </w:rPr>
        <w:t>A</w:t>
      </w:r>
      <w:r w:rsidR="00A91DF1" w:rsidRPr="001E7413">
        <w:rPr>
          <w:b/>
        </w:rPr>
        <w:t>pplication</w:t>
      </w:r>
      <w:r w:rsidR="001E7413" w:rsidRPr="001E7413">
        <w:rPr>
          <w:b/>
        </w:rPr>
        <w:t xml:space="preserve"> A1231</w:t>
      </w:r>
    </w:p>
    <w:p w14:paraId="17F5FCB5" w14:textId="77777777" w:rsidR="00E203C2" w:rsidRPr="00E203C2" w:rsidRDefault="00E203C2" w:rsidP="00E203C2"/>
    <w:p w14:paraId="51E8B947" w14:textId="1C812CEE" w:rsidR="00E203C2" w:rsidRPr="001E7413" w:rsidRDefault="00524639" w:rsidP="001E7413">
      <w:pPr>
        <w:pBdr>
          <w:bottom w:val="single" w:sz="12" w:space="1" w:color="auto"/>
        </w:pBdr>
        <w:spacing w:line="280" w:lineRule="exact"/>
        <w:rPr>
          <w:rFonts w:cs="Arial"/>
          <w:bCs/>
        </w:rPr>
      </w:pPr>
      <w:r>
        <w:rPr>
          <w:rFonts w:cs="Tahoma"/>
          <w:bCs/>
          <w:sz w:val="32"/>
        </w:rPr>
        <w:t xml:space="preserve">Maltogenic alpha </w:t>
      </w:r>
      <w:r w:rsidR="001E7413" w:rsidRPr="001E7413">
        <w:rPr>
          <w:rFonts w:cs="Tahoma"/>
          <w:bCs/>
          <w:sz w:val="32"/>
        </w:rPr>
        <w:t xml:space="preserve">amylase from GM </w:t>
      </w:r>
      <w:r w:rsidR="001E7413" w:rsidRPr="001E7413">
        <w:rPr>
          <w:rFonts w:cs="Tahoma"/>
          <w:bCs/>
          <w:i/>
          <w:sz w:val="32"/>
        </w:rPr>
        <w:t>Escherichia coli</w:t>
      </w:r>
      <w:r w:rsidR="001E7413" w:rsidRPr="001E7413">
        <w:rPr>
          <w:rFonts w:cs="Tahoma"/>
          <w:bCs/>
          <w:sz w:val="32"/>
        </w:rPr>
        <w:t xml:space="preserve"> as a processing aid (enzyme)</w:t>
      </w:r>
    </w:p>
    <w:p w14:paraId="6818C92F" w14:textId="77777777" w:rsidR="00E203C2" w:rsidRPr="00E81F6E" w:rsidRDefault="00E203C2" w:rsidP="00E203C2"/>
    <w:p w14:paraId="19EAFB99" w14:textId="51A9F8D8" w:rsidR="00E063C6" w:rsidRPr="001E7413" w:rsidRDefault="00A2669D" w:rsidP="00E203C2">
      <w:pPr>
        <w:rPr>
          <w:sz w:val="20"/>
          <w:szCs w:val="20"/>
        </w:rPr>
      </w:pPr>
      <w:r>
        <w:rPr>
          <w:sz w:val="20"/>
          <w:szCs w:val="20"/>
        </w:rPr>
        <w:t>Food Standards Australia New Zealand (</w:t>
      </w:r>
      <w:r w:rsidR="00E063C6" w:rsidRPr="001E7413">
        <w:rPr>
          <w:sz w:val="20"/>
          <w:szCs w:val="20"/>
        </w:rPr>
        <w:t>FSANZ</w:t>
      </w:r>
      <w:r>
        <w:rPr>
          <w:sz w:val="20"/>
          <w:szCs w:val="20"/>
        </w:rPr>
        <w:t>)</w:t>
      </w:r>
      <w:r w:rsidR="00E063C6" w:rsidRPr="001E7413">
        <w:rPr>
          <w:sz w:val="20"/>
          <w:szCs w:val="20"/>
        </w:rPr>
        <w:t xml:space="preserve"> </w:t>
      </w:r>
      <w:r w:rsidR="00D81D38" w:rsidRPr="001E7413">
        <w:rPr>
          <w:sz w:val="20"/>
          <w:szCs w:val="20"/>
        </w:rPr>
        <w:t xml:space="preserve">has assessed an </w:t>
      </w:r>
      <w:r w:rsidR="001E7413" w:rsidRPr="001E7413">
        <w:rPr>
          <w:sz w:val="20"/>
          <w:szCs w:val="20"/>
        </w:rPr>
        <w:t>a</w:t>
      </w:r>
      <w:r w:rsidR="00351B07" w:rsidRPr="001E7413">
        <w:rPr>
          <w:sz w:val="20"/>
          <w:szCs w:val="20"/>
        </w:rPr>
        <w:t xml:space="preserve">pplication made by </w:t>
      </w:r>
      <w:r w:rsidR="001E7413" w:rsidRPr="001E7413">
        <w:rPr>
          <w:sz w:val="20"/>
          <w:szCs w:val="20"/>
        </w:rPr>
        <w:t>Advanced Enzyme Technologies Ltd.</w:t>
      </w:r>
      <w:r w:rsidR="00351B07" w:rsidRPr="001E7413">
        <w:rPr>
          <w:sz w:val="20"/>
          <w:szCs w:val="20"/>
        </w:rPr>
        <w:t xml:space="preserve"> </w:t>
      </w:r>
      <w:r w:rsidR="007C174F" w:rsidRPr="001E7413">
        <w:rPr>
          <w:sz w:val="20"/>
          <w:szCs w:val="20"/>
        </w:rPr>
        <w:t>to</w:t>
      </w:r>
      <w:r w:rsidR="00351B07" w:rsidRPr="001E7413">
        <w:rPr>
          <w:sz w:val="20"/>
          <w:szCs w:val="20"/>
        </w:rPr>
        <w:t xml:space="preserve"> </w:t>
      </w:r>
      <w:r w:rsidR="001E7413" w:rsidRPr="001E7413">
        <w:rPr>
          <w:sz w:val="20"/>
          <w:szCs w:val="20"/>
        </w:rPr>
        <w:t xml:space="preserve">approve the use of maltogenic alpha amylase, sourced from GM </w:t>
      </w:r>
      <w:r w:rsidR="001E7413" w:rsidRPr="001E7413">
        <w:rPr>
          <w:i/>
          <w:sz w:val="20"/>
          <w:szCs w:val="20"/>
        </w:rPr>
        <w:t>Escherichia coli</w:t>
      </w:r>
      <w:r w:rsidR="001E7413" w:rsidRPr="001E7413">
        <w:rPr>
          <w:sz w:val="20"/>
          <w:szCs w:val="20"/>
        </w:rPr>
        <w:t>, as a processing aid in baking, brewing and starch processing</w:t>
      </w:r>
      <w:r w:rsidR="00413CA8" w:rsidRPr="001E7413">
        <w:rPr>
          <w:sz w:val="20"/>
          <w:szCs w:val="20"/>
        </w:rPr>
        <w:t xml:space="preserve"> and has prepared a draft </w:t>
      </w:r>
      <w:r w:rsidR="00D8470F" w:rsidRPr="001E7413">
        <w:rPr>
          <w:sz w:val="20"/>
          <w:szCs w:val="20"/>
        </w:rPr>
        <w:t>food regulatory measure</w:t>
      </w:r>
      <w:r w:rsidR="00351B07" w:rsidRPr="001E7413">
        <w:rPr>
          <w:sz w:val="20"/>
          <w:szCs w:val="20"/>
        </w:rPr>
        <w:t xml:space="preserve">. </w:t>
      </w:r>
      <w:r w:rsidR="00D22F3C" w:rsidRPr="001E7413">
        <w:rPr>
          <w:sz w:val="20"/>
          <w:szCs w:val="20"/>
        </w:rPr>
        <w:t xml:space="preserve">Pursuant to section 31 of the </w:t>
      </w:r>
      <w:r w:rsidR="00D22F3C" w:rsidRPr="001E7413">
        <w:rPr>
          <w:i/>
          <w:sz w:val="20"/>
          <w:szCs w:val="20"/>
        </w:rPr>
        <w:t>Food Standard</w:t>
      </w:r>
      <w:r w:rsidR="00E203C2" w:rsidRPr="001E7413">
        <w:rPr>
          <w:i/>
          <w:sz w:val="20"/>
          <w:szCs w:val="20"/>
        </w:rPr>
        <w:t>s Australia New Zealand Act 1991</w:t>
      </w:r>
      <w:r w:rsidR="00D22F3C" w:rsidRPr="001E7413">
        <w:rPr>
          <w:i/>
          <w:sz w:val="20"/>
          <w:szCs w:val="20"/>
        </w:rPr>
        <w:t xml:space="preserve"> </w:t>
      </w:r>
      <w:r w:rsidR="00E203C2" w:rsidRPr="001E7413">
        <w:rPr>
          <w:sz w:val="20"/>
          <w:szCs w:val="20"/>
        </w:rPr>
        <w:t>(</w:t>
      </w:r>
      <w:r w:rsidR="00D22F3C" w:rsidRPr="001E7413">
        <w:rPr>
          <w:sz w:val="20"/>
          <w:szCs w:val="20"/>
        </w:rPr>
        <w:t>FSANZ Act), FSANZ now c</w:t>
      </w:r>
      <w:r w:rsidR="00E203C2" w:rsidRPr="001E7413">
        <w:rPr>
          <w:sz w:val="20"/>
          <w:szCs w:val="20"/>
        </w:rPr>
        <w:t xml:space="preserve">alls for submissions to assist consideration of the </w:t>
      </w:r>
      <w:r w:rsidR="00413CA8" w:rsidRPr="001E7413">
        <w:rPr>
          <w:sz w:val="20"/>
          <w:szCs w:val="20"/>
        </w:rPr>
        <w:t xml:space="preserve">draft </w:t>
      </w:r>
      <w:r w:rsidR="00D8470F" w:rsidRPr="001E7413">
        <w:rPr>
          <w:sz w:val="20"/>
          <w:szCs w:val="20"/>
        </w:rPr>
        <w:t>food regulatory measure</w:t>
      </w:r>
      <w:r w:rsidR="00D22F3C" w:rsidRPr="001E7413">
        <w:rPr>
          <w:sz w:val="20"/>
          <w:szCs w:val="20"/>
        </w:rPr>
        <w:t>.</w:t>
      </w:r>
    </w:p>
    <w:p w14:paraId="19D7FD75" w14:textId="77777777" w:rsidR="00413CA8" w:rsidRPr="007C174F" w:rsidRDefault="00413CA8" w:rsidP="00E203C2">
      <w:pPr>
        <w:rPr>
          <w:sz w:val="20"/>
          <w:szCs w:val="20"/>
        </w:rPr>
      </w:pPr>
    </w:p>
    <w:p w14:paraId="0E2328E1"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75E3FC21" w14:textId="77777777" w:rsidR="00D81D38" w:rsidRPr="00276026" w:rsidRDefault="00D81D38" w:rsidP="00276026">
      <w:pPr>
        <w:rPr>
          <w:sz w:val="20"/>
          <w:szCs w:val="20"/>
        </w:rPr>
      </w:pPr>
    </w:p>
    <w:p w14:paraId="464C6743" w14:textId="31AD23AC"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7C22571E" w14:textId="77777777" w:rsidR="00876515" w:rsidRPr="00276026" w:rsidRDefault="00876515" w:rsidP="00276026">
      <w:pPr>
        <w:rPr>
          <w:color w:val="000000"/>
          <w:sz w:val="20"/>
          <w:szCs w:val="20"/>
          <w:lang w:val="en-AU"/>
        </w:rPr>
      </w:pPr>
    </w:p>
    <w:p w14:paraId="4C751BAC"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43B38667" w14:textId="77777777" w:rsidR="00E203C2" w:rsidRPr="007C174F" w:rsidRDefault="00E203C2" w:rsidP="00E203C2">
      <w:pPr>
        <w:rPr>
          <w:color w:val="000000"/>
          <w:sz w:val="20"/>
          <w:szCs w:val="20"/>
          <w:lang w:val="en-AU"/>
        </w:rPr>
      </w:pPr>
    </w:p>
    <w:p w14:paraId="5937ECFE"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18BA25E" w14:textId="77777777" w:rsidR="00E203C2" w:rsidRPr="007C174F" w:rsidRDefault="00E203C2" w:rsidP="00E203C2">
      <w:pPr>
        <w:rPr>
          <w:color w:val="000000"/>
          <w:sz w:val="20"/>
          <w:szCs w:val="20"/>
          <w:lang w:val="en-AU"/>
        </w:rPr>
      </w:pPr>
    </w:p>
    <w:p w14:paraId="74E0BEAC"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CFFB41C" w14:textId="77777777" w:rsidR="00E203C2" w:rsidRPr="00D676CF" w:rsidRDefault="00E203C2" w:rsidP="00E203C2">
      <w:pPr>
        <w:rPr>
          <w:color w:val="000000"/>
          <w:sz w:val="20"/>
          <w:lang w:val="en-AU"/>
        </w:rPr>
      </w:pPr>
    </w:p>
    <w:p w14:paraId="21E566DF" w14:textId="7A51824E" w:rsidR="00E203C2" w:rsidRDefault="00E063C6" w:rsidP="005B3D8A">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5B3D8A">
        <w:rPr>
          <w:rFonts w:cs="Arial"/>
          <w:b/>
          <w:sz w:val="24"/>
        </w:rPr>
        <w:t>:</w:t>
      </w:r>
      <w:r w:rsidR="005B3D8A">
        <w:rPr>
          <w:rFonts w:cs="Arial"/>
          <w:b/>
          <w:sz w:val="24"/>
        </w:rPr>
        <w:t xml:space="preserve"> </w:t>
      </w:r>
      <w:bookmarkStart w:id="0" w:name="_GoBack"/>
      <w:bookmarkEnd w:id="0"/>
      <w:r w:rsidRPr="005B3D8A">
        <w:rPr>
          <w:rFonts w:cs="Arial"/>
          <w:b/>
          <w:bCs/>
          <w:sz w:val="24"/>
        </w:rPr>
        <w:t xml:space="preserve">6pm (Canberra time) </w:t>
      </w:r>
      <w:r w:rsidR="005B3D8A" w:rsidRPr="005B3D8A">
        <w:rPr>
          <w:rFonts w:cs="Arial"/>
          <w:b/>
          <w:bCs/>
          <w:sz w:val="24"/>
        </w:rPr>
        <w:t>18 January 2022</w:t>
      </w:r>
    </w:p>
    <w:p w14:paraId="2D8982A1" w14:textId="77777777" w:rsidR="005B3D8A" w:rsidRPr="007C174F" w:rsidRDefault="005B3D8A" w:rsidP="005B3D8A">
      <w:pPr>
        <w:tabs>
          <w:tab w:val="left" w:pos="7920"/>
        </w:tabs>
        <w:autoSpaceDE w:val="0"/>
        <w:autoSpaceDN w:val="0"/>
        <w:adjustRightInd w:val="0"/>
        <w:jc w:val="center"/>
        <w:rPr>
          <w:sz w:val="20"/>
          <w:szCs w:val="20"/>
          <w:lang w:val="en-AU"/>
        </w:rPr>
      </w:pPr>
    </w:p>
    <w:p w14:paraId="78A8424A" w14:textId="77777777" w:rsidR="00E063C6" w:rsidRPr="001E7413" w:rsidRDefault="00E063C6" w:rsidP="00E203C2">
      <w:pPr>
        <w:rPr>
          <w:sz w:val="18"/>
          <w:szCs w:val="20"/>
          <w:lang w:val="en-AU"/>
        </w:rPr>
      </w:pPr>
      <w:r w:rsidRPr="001E7413">
        <w:rPr>
          <w:sz w:val="18"/>
          <w:szCs w:val="20"/>
          <w:lang w:val="en-AU"/>
        </w:rPr>
        <w:t xml:space="preserve">Submissions received after this date will </w:t>
      </w:r>
      <w:r w:rsidR="00351B07" w:rsidRPr="001E7413">
        <w:rPr>
          <w:sz w:val="18"/>
          <w:szCs w:val="20"/>
          <w:lang w:val="en-AU"/>
        </w:rPr>
        <w:t>not</w:t>
      </w:r>
      <w:r w:rsidRPr="001E7413">
        <w:rPr>
          <w:sz w:val="18"/>
          <w:szCs w:val="20"/>
          <w:lang w:val="en-AU"/>
        </w:rPr>
        <w:t xml:space="preserve"> be considered </w:t>
      </w:r>
      <w:r w:rsidR="00351B07" w:rsidRPr="001E7413">
        <w:rPr>
          <w:sz w:val="18"/>
          <w:szCs w:val="20"/>
          <w:lang w:val="en-AU"/>
        </w:rPr>
        <w:t>unless</w:t>
      </w:r>
      <w:r w:rsidRPr="001E7413">
        <w:rPr>
          <w:sz w:val="18"/>
          <w:szCs w:val="20"/>
          <w:lang w:val="en-AU"/>
        </w:rPr>
        <w:t xml:space="preserve"> an extension ha</w:t>
      </w:r>
      <w:r w:rsidR="00D22F3C" w:rsidRPr="001E7413">
        <w:rPr>
          <w:sz w:val="18"/>
          <w:szCs w:val="20"/>
          <w:lang w:val="en-AU"/>
        </w:rPr>
        <w:t>d</w:t>
      </w:r>
      <w:r w:rsidRPr="001E7413">
        <w:rPr>
          <w:sz w:val="18"/>
          <w:szCs w:val="20"/>
          <w:lang w:val="en-AU"/>
        </w:rPr>
        <w:t xml:space="preserve"> been given </w:t>
      </w:r>
      <w:r w:rsidR="0037520F" w:rsidRPr="001E7413">
        <w:rPr>
          <w:sz w:val="18"/>
          <w:szCs w:val="20"/>
          <w:lang w:val="en-AU"/>
        </w:rPr>
        <w:t xml:space="preserve">before </w:t>
      </w:r>
      <w:r w:rsidRPr="001E7413">
        <w:rPr>
          <w:sz w:val="18"/>
          <w:szCs w:val="20"/>
          <w:lang w:val="en-AU"/>
        </w:rPr>
        <w:t>th</w:t>
      </w:r>
      <w:r w:rsidR="00351B07" w:rsidRPr="001E7413">
        <w:rPr>
          <w:sz w:val="18"/>
          <w:szCs w:val="20"/>
          <w:lang w:val="en-AU"/>
        </w:rPr>
        <w:t>e</w:t>
      </w:r>
      <w:r w:rsidRPr="001E7413">
        <w:rPr>
          <w:sz w:val="18"/>
          <w:szCs w:val="20"/>
          <w:lang w:val="en-AU"/>
        </w:rPr>
        <w:t xml:space="preserve"> closing date</w:t>
      </w:r>
      <w:r w:rsidR="003309A8" w:rsidRPr="001E7413">
        <w:rPr>
          <w:sz w:val="18"/>
          <w:szCs w:val="20"/>
          <w:lang w:val="en-AU"/>
        </w:rPr>
        <w:t xml:space="preserve">. </w:t>
      </w:r>
      <w:r w:rsidR="0037520F" w:rsidRPr="001E7413">
        <w:rPr>
          <w:sz w:val="18"/>
          <w:szCs w:val="20"/>
          <w:lang w:val="en-AU"/>
        </w:rPr>
        <w:t xml:space="preserve">Extensions will only be granted due to </w:t>
      </w:r>
      <w:r w:rsidRPr="001E7413">
        <w:rPr>
          <w:sz w:val="18"/>
          <w:szCs w:val="20"/>
          <w:lang w:val="en-AU"/>
        </w:rPr>
        <w:t xml:space="preserve">extraordinary circumstances </w:t>
      </w:r>
      <w:r w:rsidR="0037520F" w:rsidRPr="001E7413">
        <w:rPr>
          <w:sz w:val="18"/>
          <w:szCs w:val="20"/>
          <w:lang w:val="en-AU"/>
        </w:rPr>
        <w:t xml:space="preserve">during the </w:t>
      </w:r>
      <w:r w:rsidRPr="001E7413">
        <w:rPr>
          <w:sz w:val="18"/>
          <w:szCs w:val="20"/>
          <w:lang w:val="en-AU"/>
        </w:rPr>
        <w:t>submission period</w:t>
      </w:r>
      <w:r w:rsidR="003309A8" w:rsidRPr="001E7413">
        <w:rPr>
          <w:sz w:val="18"/>
          <w:szCs w:val="20"/>
          <w:lang w:val="en-AU"/>
        </w:rPr>
        <w:t xml:space="preserve">. </w:t>
      </w:r>
      <w:r w:rsidRPr="001E7413">
        <w:rPr>
          <w:sz w:val="18"/>
          <w:szCs w:val="20"/>
          <w:lang w:val="en-AU"/>
        </w:rPr>
        <w:t>Any agreed extension will be notified on the FSANZ website and will apply to all submitters.</w:t>
      </w:r>
    </w:p>
    <w:p w14:paraId="6A040372" w14:textId="77777777" w:rsidR="00E203C2" w:rsidRPr="001E7413" w:rsidRDefault="00E203C2" w:rsidP="00E203C2">
      <w:pPr>
        <w:rPr>
          <w:sz w:val="18"/>
          <w:szCs w:val="20"/>
          <w:lang w:val="en-AU"/>
        </w:rPr>
      </w:pPr>
    </w:p>
    <w:p w14:paraId="5B394EB4" w14:textId="11DE481A" w:rsidR="00E203C2" w:rsidRDefault="0037520F" w:rsidP="00E203C2">
      <w:pPr>
        <w:rPr>
          <w:sz w:val="18"/>
          <w:szCs w:val="20"/>
          <w:lang w:val="en-AU"/>
        </w:rPr>
      </w:pPr>
      <w:r w:rsidRPr="001E7413">
        <w:rPr>
          <w:sz w:val="18"/>
          <w:szCs w:val="20"/>
          <w:lang w:val="en-AU"/>
        </w:rPr>
        <w:t>Questions about</w:t>
      </w:r>
      <w:r w:rsidR="00E063C6" w:rsidRPr="001E7413">
        <w:rPr>
          <w:sz w:val="18"/>
          <w:szCs w:val="20"/>
          <w:lang w:val="en-AU"/>
        </w:rPr>
        <w:t xml:space="preserve"> making submissions or the application process can be </w:t>
      </w:r>
      <w:r w:rsidRPr="001E7413">
        <w:rPr>
          <w:sz w:val="18"/>
          <w:szCs w:val="20"/>
          <w:lang w:val="en-AU"/>
        </w:rPr>
        <w:t>sent to</w:t>
      </w:r>
      <w:r w:rsidR="00E063C6" w:rsidRPr="001E7413">
        <w:rPr>
          <w:sz w:val="18"/>
          <w:szCs w:val="20"/>
          <w:lang w:val="en-AU"/>
        </w:rPr>
        <w:t xml:space="preserve"> </w:t>
      </w:r>
      <w:hyperlink r:id="rId19" w:history="1">
        <w:r w:rsidR="00E063C6" w:rsidRPr="001E7413">
          <w:rPr>
            <w:rStyle w:val="Hyperlink"/>
            <w:rFonts w:cs="Arial"/>
            <w:sz w:val="18"/>
            <w:szCs w:val="20"/>
            <w:lang w:val="en-AU"/>
          </w:rPr>
          <w:t>standards.management@foodstandards.gov.au</w:t>
        </w:r>
      </w:hyperlink>
      <w:r w:rsidR="00E063C6" w:rsidRPr="001E7413">
        <w:rPr>
          <w:sz w:val="18"/>
          <w:szCs w:val="20"/>
          <w:lang w:val="en-AU"/>
        </w:rPr>
        <w:t xml:space="preserve">. </w:t>
      </w:r>
      <w:r w:rsidR="00351B07" w:rsidRPr="001E7413">
        <w:rPr>
          <w:sz w:val="18"/>
          <w:szCs w:val="20"/>
          <w:lang w:val="en-AU"/>
        </w:rPr>
        <w:t>Hard</w:t>
      </w:r>
      <w:r w:rsidR="00E063C6" w:rsidRPr="001E7413">
        <w:rPr>
          <w:sz w:val="18"/>
          <w:szCs w:val="20"/>
          <w:lang w:val="en-AU"/>
        </w:rPr>
        <w:t xml:space="preserve"> copy submissions may be sent to one of the following addresses:</w:t>
      </w:r>
    </w:p>
    <w:p w14:paraId="1780C4AC" w14:textId="77777777" w:rsidR="001F5558" w:rsidRPr="001E7413" w:rsidRDefault="001F5558" w:rsidP="00E203C2">
      <w:pPr>
        <w:rPr>
          <w:sz w:val="18"/>
          <w:szCs w:val="20"/>
          <w:lang w:val="en-AU"/>
        </w:rPr>
      </w:pPr>
    </w:p>
    <w:p w14:paraId="408D34C5" w14:textId="77777777" w:rsidR="00E203C2" w:rsidRPr="001E7413" w:rsidRDefault="00E063C6" w:rsidP="00E203C2">
      <w:pPr>
        <w:tabs>
          <w:tab w:val="left" w:pos="4536"/>
        </w:tabs>
        <w:rPr>
          <w:sz w:val="18"/>
          <w:szCs w:val="20"/>
        </w:rPr>
      </w:pPr>
      <w:r w:rsidRPr="001E7413">
        <w:rPr>
          <w:sz w:val="18"/>
          <w:szCs w:val="20"/>
        </w:rPr>
        <w:t>Food Standards Australia New Zealand</w:t>
      </w:r>
      <w:r w:rsidRPr="001E7413">
        <w:rPr>
          <w:sz w:val="18"/>
          <w:szCs w:val="20"/>
        </w:rPr>
        <w:tab/>
      </w:r>
      <w:r w:rsidRPr="001E7413">
        <w:rPr>
          <w:sz w:val="18"/>
          <w:szCs w:val="20"/>
        </w:rPr>
        <w:tab/>
        <w:t>Food Standards Australia New Zealand</w:t>
      </w:r>
    </w:p>
    <w:p w14:paraId="042E3A31" w14:textId="77777777" w:rsidR="00E203C2" w:rsidRPr="001E7413" w:rsidRDefault="00E063C6" w:rsidP="00E203C2">
      <w:pPr>
        <w:tabs>
          <w:tab w:val="left" w:pos="4536"/>
        </w:tabs>
        <w:rPr>
          <w:sz w:val="18"/>
          <w:szCs w:val="20"/>
        </w:rPr>
      </w:pPr>
      <w:r w:rsidRPr="001E7413">
        <w:rPr>
          <w:sz w:val="18"/>
          <w:szCs w:val="20"/>
        </w:rPr>
        <w:t xml:space="preserve">PO Box </w:t>
      </w:r>
      <w:r w:rsidR="00685269" w:rsidRPr="001E7413">
        <w:rPr>
          <w:sz w:val="18"/>
          <w:szCs w:val="20"/>
        </w:rPr>
        <w:t>5423</w:t>
      </w:r>
      <w:r w:rsidRPr="001E7413">
        <w:rPr>
          <w:sz w:val="18"/>
          <w:szCs w:val="20"/>
        </w:rPr>
        <w:tab/>
      </w:r>
      <w:r w:rsidRPr="001E7413">
        <w:rPr>
          <w:sz w:val="18"/>
          <w:szCs w:val="20"/>
        </w:rPr>
        <w:tab/>
        <w:t>PO Box 10559</w:t>
      </w:r>
    </w:p>
    <w:p w14:paraId="7C7B2E5B" w14:textId="7705FFF2" w:rsidR="00E203C2" w:rsidRPr="001E7413" w:rsidRDefault="00685269" w:rsidP="00E203C2">
      <w:pPr>
        <w:tabs>
          <w:tab w:val="left" w:pos="4536"/>
        </w:tabs>
        <w:rPr>
          <w:sz w:val="18"/>
          <w:szCs w:val="20"/>
        </w:rPr>
      </w:pPr>
      <w:r w:rsidRPr="001E7413">
        <w:rPr>
          <w:sz w:val="18"/>
          <w:szCs w:val="20"/>
        </w:rPr>
        <w:t>KINGSTON</w:t>
      </w:r>
      <w:r w:rsidR="00E063C6" w:rsidRPr="001E7413">
        <w:rPr>
          <w:sz w:val="18"/>
          <w:szCs w:val="20"/>
        </w:rPr>
        <w:t xml:space="preserve"> </w:t>
      </w:r>
      <w:r w:rsidR="0037520F" w:rsidRPr="001E7413">
        <w:rPr>
          <w:sz w:val="18"/>
          <w:szCs w:val="20"/>
        </w:rPr>
        <w:t xml:space="preserve"> </w:t>
      </w:r>
      <w:r w:rsidR="00E063C6" w:rsidRPr="001E7413">
        <w:rPr>
          <w:sz w:val="18"/>
          <w:szCs w:val="20"/>
        </w:rPr>
        <w:t>ACT</w:t>
      </w:r>
      <w:r w:rsidR="0037520F" w:rsidRPr="001E7413">
        <w:rPr>
          <w:sz w:val="18"/>
          <w:szCs w:val="20"/>
        </w:rPr>
        <w:t xml:space="preserve"> </w:t>
      </w:r>
      <w:r w:rsidR="00E063C6" w:rsidRPr="001E7413">
        <w:rPr>
          <w:sz w:val="18"/>
          <w:szCs w:val="20"/>
        </w:rPr>
        <w:t xml:space="preserve"> 2</w:t>
      </w:r>
      <w:r w:rsidRPr="001E7413">
        <w:rPr>
          <w:sz w:val="18"/>
          <w:szCs w:val="20"/>
        </w:rPr>
        <w:t>604</w:t>
      </w:r>
      <w:r w:rsidR="00E063C6" w:rsidRPr="001E7413">
        <w:rPr>
          <w:sz w:val="18"/>
          <w:szCs w:val="20"/>
        </w:rPr>
        <w:tab/>
      </w:r>
      <w:r w:rsidR="00E063C6" w:rsidRPr="001E7413">
        <w:rPr>
          <w:sz w:val="18"/>
          <w:szCs w:val="20"/>
        </w:rPr>
        <w:tab/>
        <w:t>WELLINGTON 614</w:t>
      </w:r>
      <w:r w:rsidR="00114BC3">
        <w:rPr>
          <w:sz w:val="18"/>
          <w:szCs w:val="20"/>
        </w:rPr>
        <w:t>0</w:t>
      </w:r>
    </w:p>
    <w:p w14:paraId="1CAE60FB" w14:textId="77777777" w:rsidR="00E063C6" w:rsidRPr="001E7413" w:rsidRDefault="00E063C6" w:rsidP="00E203C2">
      <w:pPr>
        <w:tabs>
          <w:tab w:val="left" w:pos="4536"/>
        </w:tabs>
        <w:rPr>
          <w:sz w:val="18"/>
          <w:szCs w:val="20"/>
        </w:rPr>
      </w:pPr>
      <w:r w:rsidRPr="001E7413">
        <w:rPr>
          <w:sz w:val="18"/>
          <w:szCs w:val="20"/>
        </w:rPr>
        <w:t>AUSTRALIA</w:t>
      </w:r>
      <w:r w:rsidRPr="001E7413">
        <w:rPr>
          <w:sz w:val="18"/>
          <w:szCs w:val="20"/>
        </w:rPr>
        <w:tab/>
      </w:r>
      <w:r w:rsidRPr="001E7413">
        <w:rPr>
          <w:sz w:val="18"/>
          <w:szCs w:val="20"/>
        </w:rPr>
        <w:tab/>
        <w:t>NEW ZEALAND</w:t>
      </w:r>
    </w:p>
    <w:p w14:paraId="58F673F5" w14:textId="386BBA07" w:rsidR="00D22F3C" w:rsidRPr="004C62B3" w:rsidRDefault="00E063C6" w:rsidP="00203540">
      <w:pPr>
        <w:tabs>
          <w:tab w:val="left" w:pos="4536"/>
        </w:tabs>
        <w:rPr>
          <w:rFonts w:cs="Arial"/>
          <w:bCs/>
          <w:sz w:val="20"/>
          <w:szCs w:val="20"/>
        </w:rPr>
      </w:pPr>
      <w:r w:rsidRPr="001E7413">
        <w:rPr>
          <w:sz w:val="18"/>
          <w:szCs w:val="20"/>
        </w:rPr>
        <w:t xml:space="preserve">Tel </w:t>
      </w:r>
      <w:r w:rsidR="00DD3C5E" w:rsidRPr="001E7413">
        <w:rPr>
          <w:sz w:val="18"/>
          <w:szCs w:val="20"/>
        </w:rPr>
        <w:t>+61 2</w:t>
      </w:r>
      <w:r w:rsidRPr="001E7413">
        <w:rPr>
          <w:sz w:val="18"/>
          <w:szCs w:val="20"/>
        </w:rPr>
        <w:t xml:space="preserve"> 6271 2222  </w:t>
      </w:r>
      <w:r w:rsidRPr="001E7413">
        <w:rPr>
          <w:sz w:val="18"/>
          <w:szCs w:val="20"/>
        </w:rPr>
        <w:tab/>
      </w:r>
      <w:r w:rsidRPr="001E7413">
        <w:rPr>
          <w:sz w:val="18"/>
          <w:szCs w:val="20"/>
        </w:rPr>
        <w:tab/>
        <w:t xml:space="preserve">Tel </w:t>
      </w:r>
      <w:r w:rsidR="00DD3C5E" w:rsidRPr="001E7413">
        <w:rPr>
          <w:sz w:val="18"/>
          <w:szCs w:val="20"/>
        </w:rPr>
        <w:t>+64 4</w:t>
      </w:r>
      <w:r w:rsidR="0037520F" w:rsidRPr="001E7413">
        <w:rPr>
          <w:sz w:val="18"/>
          <w:szCs w:val="20"/>
        </w:rPr>
        <w:t xml:space="preserve"> 978 5630</w:t>
      </w:r>
    </w:p>
    <w:p w14:paraId="01CB6A94"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73C46ACE"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51426623" w14:textId="77777777" w:rsidR="00562917" w:rsidRPr="00AE766D" w:rsidRDefault="00562917" w:rsidP="00051ED9">
      <w:pPr>
        <w:rPr>
          <w:rFonts w:cs="Arial"/>
        </w:rPr>
      </w:pPr>
    </w:p>
    <w:p w14:paraId="16E0DBF6" w14:textId="7C6A07F9" w:rsidR="00987F61"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87259482" w:history="1">
        <w:r w:rsidR="00987F61" w:rsidRPr="00A676A2">
          <w:rPr>
            <w:rStyle w:val="Hyperlink"/>
            <w:noProof/>
          </w:rPr>
          <w:t>Executive summary</w:t>
        </w:r>
        <w:r w:rsidR="00987F61">
          <w:rPr>
            <w:noProof/>
            <w:webHidden/>
          </w:rPr>
          <w:tab/>
        </w:r>
        <w:r w:rsidR="00987F61">
          <w:rPr>
            <w:noProof/>
            <w:webHidden/>
          </w:rPr>
          <w:fldChar w:fldCharType="begin"/>
        </w:r>
        <w:r w:rsidR="00987F61">
          <w:rPr>
            <w:noProof/>
            <w:webHidden/>
          </w:rPr>
          <w:instrText xml:space="preserve"> PAGEREF _Toc87259482 \h </w:instrText>
        </w:r>
        <w:r w:rsidR="00987F61">
          <w:rPr>
            <w:noProof/>
            <w:webHidden/>
          </w:rPr>
        </w:r>
        <w:r w:rsidR="00987F61">
          <w:rPr>
            <w:noProof/>
            <w:webHidden/>
          </w:rPr>
          <w:fldChar w:fldCharType="separate"/>
        </w:r>
        <w:r w:rsidR="00987F61">
          <w:rPr>
            <w:noProof/>
            <w:webHidden/>
          </w:rPr>
          <w:t>2</w:t>
        </w:r>
        <w:r w:rsidR="00987F61">
          <w:rPr>
            <w:noProof/>
            <w:webHidden/>
          </w:rPr>
          <w:fldChar w:fldCharType="end"/>
        </w:r>
      </w:hyperlink>
    </w:p>
    <w:p w14:paraId="4B6321B7" w14:textId="008E57EA" w:rsidR="00987F61" w:rsidRDefault="005B3D8A">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483" w:history="1">
        <w:r w:rsidR="00987F61" w:rsidRPr="00A676A2">
          <w:rPr>
            <w:rStyle w:val="Hyperlink"/>
            <w:noProof/>
          </w:rPr>
          <w:t>1</w:t>
        </w:r>
        <w:r w:rsidR="00987F61">
          <w:rPr>
            <w:rFonts w:eastAsiaTheme="minorEastAsia" w:cstheme="minorBidi"/>
            <w:b w:val="0"/>
            <w:bCs w:val="0"/>
            <w:caps w:val="0"/>
            <w:noProof/>
            <w:sz w:val="22"/>
            <w:szCs w:val="22"/>
            <w:lang w:eastAsia="en-GB" w:bidi="ar-SA"/>
          </w:rPr>
          <w:tab/>
        </w:r>
        <w:r w:rsidR="00987F61" w:rsidRPr="00A676A2">
          <w:rPr>
            <w:rStyle w:val="Hyperlink"/>
            <w:noProof/>
          </w:rPr>
          <w:t>Introduction</w:t>
        </w:r>
        <w:r w:rsidR="00987F61">
          <w:rPr>
            <w:noProof/>
            <w:webHidden/>
          </w:rPr>
          <w:tab/>
        </w:r>
        <w:r w:rsidR="00987F61">
          <w:rPr>
            <w:noProof/>
            <w:webHidden/>
          </w:rPr>
          <w:fldChar w:fldCharType="begin"/>
        </w:r>
        <w:r w:rsidR="00987F61">
          <w:rPr>
            <w:noProof/>
            <w:webHidden/>
          </w:rPr>
          <w:instrText xml:space="preserve"> PAGEREF _Toc87259483 \h </w:instrText>
        </w:r>
        <w:r w:rsidR="00987F61">
          <w:rPr>
            <w:noProof/>
            <w:webHidden/>
          </w:rPr>
        </w:r>
        <w:r w:rsidR="00987F61">
          <w:rPr>
            <w:noProof/>
            <w:webHidden/>
          </w:rPr>
          <w:fldChar w:fldCharType="separate"/>
        </w:r>
        <w:r w:rsidR="00987F61">
          <w:rPr>
            <w:noProof/>
            <w:webHidden/>
          </w:rPr>
          <w:t>3</w:t>
        </w:r>
        <w:r w:rsidR="00987F61">
          <w:rPr>
            <w:noProof/>
            <w:webHidden/>
          </w:rPr>
          <w:fldChar w:fldCharType="end"/>
        </w:r>
      </w:hyperlink>
    </w:p>
    <w:p w14:paraId="35114FE9" w14:textId="7CC147C1" w:rsidR="00987F61" w:rsidRDefault="005B3D8A">
      <w:pPr>
        <w:pStyle w:val="TOC2"/>
        <w:tabs>
          <w:tab w:val="left" w:pos="880"/>
          <w:tab w:val="right" w:leader="dot" w:pos="9060"/>
        </w:tabs>
        <w:rPr>
          <w:rFonts w:eastAsiaTheme="minorEastAsia" w:cstheme="minorBidi"/>
          <w:smallCaps w:val="0"/>
          <w:noProof/>
          <w:sz w:val="22"/>
          <w:szCs w:val="22"/>
          <w:lang w:eastAsia="en-GB" w:bidi="ar-SA"/>
        </w:rPr>
      </w:pPr>
      <w:hyperlink w:anchor="_Toc87259484" w:history="1">
        <w:r w:rsidR="00987F61" w:rsidRPr="00A676A2">
          <w:rPr>
            <w:rStyle w:val="Hyperlink"/>
            <w:noProof/>
          </w:rPr>
          <w:t>1.1</w:t>
        </w:r>
        <w:r w:rsidR="00987F61">
          <w:rPr>
            <w:rFonts w:eastAsiaTheme="minorEastAsia" w:cstheme="minorBidi"/>
            <w:smallCaps w:val="0"/>
            <w:noProof/>
            <w:sz w:val="22"/>
            <w:szCs w:val="22"/>
            <w:lang w:eastAsia="en-GB" w:bidi="ar-SA"/>
          </w:rPr>
          <w:tab/>
        </w:r>
        <w:r w:rsidR="00987F61" w:rsidRPr="00A676A2">
          <w:rPr>
            <w:rStyle w:val="Hyperlink"/>
            <w:noProof/>
          </w:rPr>
          <w:t>The applicant</w:t>
        </w:r>
        <w:r w:rsidR="00987F61">
          <w:rPr>
            <w:noProof/>
            <w:webHidden/>
          </w:rPr>
          <w:tab/>
        </w:r>
        <w:r w:rsidR="00987F61">
          <w:rPr>
            <w:noProof/>
            <w:webHidden/>
          </w:rPr>
          <w:fldChar w:fldCharType="begin"/>
        </w:r>
        <w:r w:rsidR="00987F61">
          <w:rPr>
            <w:noProof/>
            <w:webHidden/>
          </w:rPr>
          <w:instrText xml:space="preserve"> PAGEREF _Toc87259484 \h </w:instrText>
        </w:r>
        <w:r w:rsidR="00987F61">
          <w:rPr>
            <w:noProof/>
            <w:webHidden/>
          </w:rPr>
        </w:r>
        <w:r w:rsidR="00987F61">
          <w:rPr>
            <w:noProof/>
            <w:webHidden/>
          </w:rPr>
          <w:fldChar w:fldCharType="separate"/>
        </w:r>
        <w:r w:rsidR="00987F61">
          <w:rPr>
            <w:noProof/>
            <w:webHidden/>
          </w:rPr>
          <w:t>3</w:t>
        </w:r>
        <w:r w:rsidR="00987F61">
          <w:rPr>
            <w:noProof/>
            <w:webHidden/>
          </w:rPr>
          <w:fldChar w:fldCharType="end"/>
        </w:r>
      </w:hyperlink>
    </w:p>
    <w:p w14:paraId="74335CBB" w14:textId="3772C25E" w:rsidR="00987F61" w:rsidRDefault="005B3D8A">
      <w:pPr>
        <w:pStyle w:val="TOC2"/>
        <w:tabs>
          <w:tab w:val="left" w:pos="880"/>
          <w:tab w:val="right" w:leader="dot" w:pos="9060"/>
        </w:tabs>
        <w:rPr>
          <w:rFonts w:eastAsiaTheme="minorEastAsia" w:cstheme="minorBidi"/>
          <w:smallCaps w:val="0"/>
          <w:noProof/>
          <w:sz w:val="22"/>
          <w:szCs w:val="22"/>
          <w:lang w:eastAsia="en-GB" w:bidi="ar-SA"/>
        </w:rPr>
      </w:pPr>
      <w:hyperlink w:anchor="_Toc87259485" w:history="1">
        <w:r w:rsidR="00987F61" w:rsidRPr="00A676A2">
          <w:rPr>
            <w:rStyle w:val="Hyperlink"/>
            <w:noProof/>
          </w:rPr>
          <w:t>1.2</w:t>
        </w:r>
        <w:r w:rsidR="00987F61">
          <w:rPr>
            <w:rFonts w:eastAsiaTheme="minorEastAsia" w:cstheme="minorBidi"/>
            <w:smallCaps w:val="0"/>
            <w:noProof/>
            <w:sz w:val="22"/>
            <w:szCs w:val="22"/>
            <w:lang w:eastAsia="en-GB" w:bidi="ar-SA"/>
          </w:rPr>
          <w:tab/>
        </w:r>
        <w:r w:rsidR="00987F61" w:rsidRPr="00A676A2">
          <w:rPr>
            <w:rStyle w:val="Hyperlink"/>
            <w:noProof/>
          </w:rPr>
          <w:t>The application</w:t>
        </w:r>
        <w:r w:rsidR="00987F61">
          <w:rPr>
            <w:noProof/>
            <w:webHidden/>
          </w:rPr>
          <w:tab/>
        </w:r>
        <w:r w:rsidR="00987F61">
          <w:rPr>
            <w:noProof/>
            <w:webHidden/>
          </w:rPr>
          <w:fldChar w:fldCharType="begin"/>
        </w:r>
        <w:r w:rsidR="00987F61">
          <w:rPr>
            <w:noProof/>
            <w:webHidden/>
          </w:rPr>
          <w:instrText xml:space="preserve"> PAGEREF _Toc87259485 \h </w:instrText>
        </w:r>
        <w:r w:rsidR="00987F61">
          <w:rPr>
            <w:noProof/>
            <w:webHidden/>
          </w:rPr>
        </w:r>
        <w:r w:rsidR="00987F61">
          <w:rPr>
            <w:noProof/>
            <w:webHidden/>
          </w:rPr>
          <w:fldChar w:fldCharType="separate"/>
        </w:r>
        <w:r w:rsidR="00987F61">
          <w:rPr>
            <w:noProof/>
            <w:webHidden/>
          </w:rPr>
          <w:t>3</w:t>
        </w:r>
        <w:r w:rsidR="00987F61">
          <w:rPr>
            <w:noProof/>
            <w:webHidden/>
          </w:rPr>
          <w:fldChar w:fldCharType="end"/>
        </w:r>
      </w:hyperlink>
    </w:p>
    <w:p w14:paraId="71796FE3" w14:textId="4D17FA59" w:rsidR="00987F61" w:rsidRDefault="005B3D8A">
      <w:pPr>
        <w:pStyle w:val="TOC2"/>
        <w:tabs>
          <w:tab w:val="left" w:pos="880"/>
          <w:tab w:val="right" w:leader="dot" w:pos="9060"/>
        </w:tabs>
        <w:rPr>
          <w:rFonts w:eastAsiaTheme="minorEastAsia" w:cstheme="minorBidi"/>
          <w:smallCaps w:val="0"/>
          <w:noProof/>
          <w:sz w:val="22"/>
          <w:szCs w:val="22"/>
          <w:lang w:eastAsia="en-GB" w:bidi="ar-SA"/>
        </w:rPr>
      </w:pPr>
      <w:hyperlink w:anchor="_Toc87259486" w:history="1">
        <w:r w:rsidR="00987F61" w:rsidRPr="00A676A2">
          <w:rPr>
            <w:rStyle w:val="Hyperlink"/>
            <w:noProof/>
          </w:rPr>
          <w:t>1.3</w:t>
        </w:r>
        <w:r w:rsidR="00987F61">
          <w:rPr>
            <w:rFonts w:eastAsiaTheme="minorEastAsia" w:cstheme="minorBidi"/>
            <w:smallCaps w:val="0"/>
            <w:noProof/>
            <w:sz w:val="22"/>
            <w:szCs w:val="22"/>
            <w:lang w:eastAsia="en-GB" w:bidi="ar-SA"/>
          </w:rPr>
          <w:tab/>
        </w:r>
        <w:r w:rsidR="00987F61" w:rsidRPr="00A676A2">
          <w:rPr>
            <w:rStyle w:val="Hyperlink"/>
            <w:noProof/>
          </w:rPr>
          <w:t>The current standard</w:t>
        </w:r>
        <w:r w:rsidR="00987F61">
          <w:rPr>
            <w:noProof/>
            <w:webHidden/>
          </w:rPr>
          <w:tab/>
        </w:r>
        <w:r w:rsidR="00987F61">
          <w:rPr>
            <w:noProof/>
            <w:webHidden/>
          </w:rPr>
          <w:fldChar w:fldCharType="begin"/>
        </w:r>
        <w:r w:rsidR="00987F61">
          <w:rPr>
            <w:noProof/>
            <w:webHidden/>
          </w:rPr>
          <w:instrText xml:space="preserve"> PAGEREF _Toc87259486 \h </w:instrText>
        </w:r>
        <w:r w:rsidR="00987F61">
          <w:rPr>
            <w:noProof/>
            <w:webHidden/>
          </w:rPr>
        </w:r>
        <w:r w:rsidR="00987F61">
          <w:rPr>
            <w:noProof/>
            <w:webHidden/>
          </w:rPr>
          <w:fldChar w:fldCharType="separate"/>
        </w:r>
        <w:r w:rsidR="00987F61">
          <w:rPr>
            <w:noProof/>
            <w:webHidden/>
          </w:rPr>
          <w:t>3</w:t>
        </w:r>
        <w:r w:rsidR="00987F61">
          <w:rPr>
            <w:noProof/>
            <w:webHidden/>
          </w:rPr>
          <w:fldChar w:fldCharType="end"/>
        </w:r>
      </w:hyperlink>
    </w:p>
    <w:p w14:paraId="5AC63E57" w14:textId="463BF4FE"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487" w:history="1">
        <w:r w:rsidR="00987F61" w:rsidRPr="00A676A2">
          <w:rPr>
            <w:rStyle w:val="Hyperlink"/>
            <w:noProof/>
          </w:rPr>
          <w:t>1.3.1</w:t>
        </w:r>
        <w:r w:rsidR="00987F61">
          <w:rPr>
            <w:rFonts w:eastAsiaTheme="minorEastAsia" w:cstheme="minorBidi"/>
            <w:i w:val="0"/>
            <w:iCs w:val="0"/>
            <w:noProof/>
            <w:sz w:val="22"/>
            <w:szCs w:val="22"/>
            <w:lang w:eastAsia="en-GB" w:bidi="ar-SA"/>
          </w:rPr>
          <w:tab/>
        </w:r>
        <w:r w:rsidR="00987F61" w:rsidRPr="00A676A2">
          <w:rPr>
            <w:rStyle w:val="Hyperlink"/>
            <w:noProof/>
          </w:rPr>
          <w:t>International standards</w:t>
        </w:r>
        <w:r w:rsidR="00987F61">
          <w:rPr>
            <w:noProof/>
            <w:webHidden/>
          </w:rPr>
          <w:tab/>
        </w:r>
        <w:r w:rsidR="00987F61">
          <w:rPr>
            <w:noProof/>
            <w:webHidden/>
          </w:rPr>
          <w:fldChar w:fldCharType="begin"/>
        </w:r>
        <w:r w:rsidR="00987F61">
          <w:rPr>
            <w:noProof/>
            <w:webHidden/>
          </w:rPr>
          <w:instrText xml:space="preserve"> PAGEREF _Toc87259487 \h </w:instrText>
        </w:r>
        <w:r w:rsidR="00987F61">
          <w:rPr>
            <w:noProof/>
            <w:webHidden/>
          </w:rPr>
        </w:r>
        <w:r w:rsidR="00987F61">
          <w:rPr>
            <w:noProof/>
            <w:webHidden/>
          </w:rPr>
          <w:fldChar w:fldCharType="separate"/>
        </w:r>
        <w:r w:rsidR="00987F61">
          <w:rPr>
            <w:noProof/>
            <w:webHidden/>
          </w:rPr>
          <w:t>5</w:t>
        </w:r>
        <w:r w:rsidR="00987F61">
          <w:rPr>
            <w:noProof/>
            <w:webHidden/>
          </w:rPr>
          <w:fldChar w:fldCharType="end"/>
        </w:r>
      </w:hyperlink>
    </w:p>
    <w:p w14:paraId="02527896" w14:textId="26464434" w:rsidR="00987F61" w:rsidRDefault="005B3D8A">
      <w:pPr>
        <w:pStyle w:val="TOC2"/>
        <w:tabs>
          <w:tab w:val="left" w:pos="880"/>
          <w:tab w:val="right" w:leader="dot" w:pos="9060"/>
        </w:tabs>
        <w:rPr>
          <w:rFonts w:eastAsiaTheme="minorEastAsia" w:cstheme="minorBidi"/>
          <w:smallCaps w:val="0"/>
          <w:noProof/>
          <w:sz w:val="22"/>
          <w:szCs w:val="22"/>
          <w:lang w:eastAsia="en-GB" w:bidi="ar-SA"/>
        </w:rPr>
      </w:pPr>
      <w:hyperlink w:anchor="_Toc87259488" w:history="1">
        <w:r w:rsidR="00987F61" w:rsidRPr="00A676A2">
          <w:rPr>
            <w:rStyle w:val="Hyperlink"/>
            <w:noProof/>
            <w:u w:color="FFFF00"/>
          </w:rPr>
          <w:t>1.4</w:t>
        </w:r>
        <w:r w:rsidR="00987F61">
          <w:rPr>
            <w:rFonts w:eastAsiaTheme="minorEastAsia" w:cstheme="minorBidi"/>
            <w:smallCaps w:val="0"/>
            <w:noProof/>
            <w:sz w:val="22"/>
            <w:szCs w:val="22"/>
            <w:lang w:eastAsia="en-GB" w:bidi="ar-SA"/>
          </w:rPr>
          <w:tab/>
        </w:r>
        <w:r w:rsidR="00987F61" w:rsidRPr="00A676A2">
          <w:rPr>
            <w:rStyle w:val="Hyperlink"/>
            <w:noProof/>
            <w:u w:color="FFFF00"/>
          </w:rPr>
          <w:t>Reasons for accepting application</w:t>
        </w:r>
        <w:r w:rsidR="00987F61">
          <w:rPr>
            <w:noProof/>
            <w:webHidden/>
          </w:rPr>
          <w:tab/>
        </w:r>
        <w:r w:rsidR="00987F61">
          <w:rPr>
            <w:noProof/>
            <w:webHidden/>
          </w:rPr>
          <w:fldChar w:fldCharType="begin"/>
        </w:r>
        <w:r w:rsidR="00987F61">
          <w:rPr>
            <w:noProof/>
            <w:webHidden/>
          </w:rPr>
          <w:instrText xml:space="preserve"> PAGEREF _Toc87259488 \h </w:instrText>
        </w:r>
        <w:r w:rsidR="00987F61">
          <w:rPr>
            <w:noProof/>
            <w:webHidden/>
          </w:rPr>
        </w:r>
        <w:r w:rsidR="00987F61">
          <w:rPr>
            <w:noProof/>
            <w:webHidden/>
          </w:rPr>
          <w:fldChar w:fldCharType="separate"/>
        </w:r>
        <w:r w:rsidR="00987F61">
          <w:rPr>
            <w:noProof/>
            <w:webHidden/>
          </w:rPr>
          <w:t>5</w:t>
        </w:r>
        <w:r w:rsidR="00987F61">
          <w:rPr>
            <w:noProof/>
            <w:webHidden/>
          </w:rPr>
          <w:fldChar w:fldCharType="end"/>
        </w:r>
      </w:hyperlink>
    </w:p>
    <w:p w14:paraId="30E8B1F7" w14:textId="6D3F59CB" w:rsidR="00987F61" w:rsidRDefault="005B3D8A">
      <w:pPr>
        <w:pStyle w:val="TOC2"/>
        <w:tabs>
          <w:tab w:val="left" w:pos="880"/>
          <w:tab w:val="right" w:leader="dot" w:pos="9060"/>
        </w:tabs>
        <w:rPr>
          <w:rFonts w:eastAsiaTheme="minorEastAsia" w:cstheme="minorBidi"/>
          <w:smallCaps w:val="0"/>
          <w:noProof/>
          <w:sz w:val="22"/>
          <w:szCs w:val="22"/>
          <w:lang w:eastAsia="en-GB" w:bidi="ar-SA"/>
        </w:rPr>
      </w:pPr>
      <w:hyperlink w:anchor="_Toc87259489" w:history="1">
        <w:r w:rsidR="00987F61" w:rsidRPr="00A676A2">
          <w:rPr>
            <w:rStyle w:val="Hyperlink"/>
            <w:noProof/>
          </w:rPr>
          <w:t>1.5</w:t>
        </w:r>
        <w:r w:rsidR="00987F61">
          <w:rPr>
            <w:rFonts w:eastAsiaTheme="minorEastAsia" w:cstheme="minorBidi"/>
            <w:smallCaps w:val="0"/>
            <w:noProof/>
            <w:sz w:val="22"/>
            <w:szCs w:val="22"/>
            <w:lang w:eastAsia="en-GB" w:bidi="ar-SA"/>
          </w:rPr>
          <w:tab/>
        </w:r>
        <w:r w:rsidR="00987F61" w:rsidRPr="00A676A2">
          <w:rPr>
            <w:rStyle w:val="Hyperlink"/>
            <w:noProof/>
          </w:rPr>
          <w:t>Procedure for assessment</w:t>
        </w:r>
        <w:r w:rsidR="00987F61">
          <w:rPr>
            <w:noProof/>
            <w:webHidden/>
          </w:rPr>
          <w:tab/>
        </w:r>
        <w:r w:rsidR="00987F61">
          <w:rPr>
            <w:noProof/>
            <w:webHidden/>
          </w:rPr>
          <w:fldChar w:fldCharType="begin"/>
        </w:r>
        <w:r w:rsidR="00987F61">
          <w:rPr>
            <w:noProof/>
            <w:webHidden/>
          </w:rPr>
          <w:instrText xml:space="preserve"> PAGEREF _Toc87259489 \h </w:instrText>
        </w:r>
        <w:r w:rsidR="00987F61">
          <w:rPr>
            <w:noProof/>
            <w:webHidden/>
          </w:rPr>
        </w:r>
        <w:r w:rsidR="00987F61">
          <w:rPr>
            <w:noProof/>
            <w:webHidden/>
          </w:rPr>
          <w:fldChar w:fldCharType="separate"/>
        </w:r>
        <w:r w:rsidR="00987F61">
          <w:rPr>
            <w:noProof/>
            <w:webHidden/>
          </w:rPr>
          <w:t>5</w:t>
        </w:r>
        <w:r w:rsidR="00987F61">
          <w:rPr>
            <w:noProof/>
            <w:webHidden/>
          </w:rPr>
          <w:fldChar w:fldCharType="end"/>
        </w:r>
      </w:hyperlink>
    </w:p>
    <w:p w14:paraId="6A000F4C" w14:textId="5912E082" w:rsidR="00987F61" w:rsidRDefault="005B3D8A">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490" w:history="1">
        <w:r w:rsidR="00987F61" w:rsidRPr="00A676A2">
          <w:rPr>
            <w:rStyle w:val="Hyperlink"/>
            <w:noProof/>
          </w:rPr>
          <w:t>2</w:t>
        </w:r>
        <w:r w:rsidR="00987F61">
          <w:rPr>
            <w:rFonts w:eastAsiaTheme="minorEastAsia" w:cstheme="minorBidi"/>
            <w:b w:val="0"/>
            <w:bCs w:val="0"/>
            <w:caps w:val="0"/>
            <w:noProof/>
            <w:sz w:val="22"/>
            <w:szCs w:val="22"/>
            <w:lang w:eastAsia="en-GB" w:bidi="ar-SA"/>
          </w:rPr>
          <w:tab/>
        </w:r>
        <w:r w:rsidR="00987F61" w:rsidRPr="00A676A2">
          <w:rPr>
            <w:rStyle w:val="Hyperlink"/>
            <w:noProof/>
          </w:rPr>
          <w:t>Summary of the assessment</w:t>
        </w:r>
        <w:r w:rsidR="00987F61">
          <w:rPr>
            <w:noProof/>
            <w:webHidden/>
          </w:rPr>
          <w:tab/>
        </w:r>
        <w:r w:rsidR="00987F61">
          <w:rPr>
            <w:noProof/>
            <w:webHidden/>
          </w:rPr>
          <w:fldChar w:fldCharType="begin"/>
        </w:r>
        <w:r w:rsidR="00987F61">
          <w:rPr>
            <w:noProof/>
            <w:webHidden/>
          </w:rPr>
          <w:instrText xml:space="preserve"> PAGEREF _Toc87259490 \h </w:instrText>
        </w:r>
        <w:r w:rsidR="00987F61">
          <w:rPr>
            <w:noProof/>
            <w:webHidden/>
          </w:rPr>
        </w:r>
        <w:r w:rsidR="00987F61">
          <w:rPr>
            <w:noProof/>
            <w:webHidden/>
          </w:rPr>
          <w:fldChar w:fldCharType="separate"/>
        </w:r>
        <w:r w:rsidR="00987F61">
          <w:rPr>
            <w:noProof/>
            <w:webHidden/>
          </w:rPr>
          <w:t>5</w:t>
        </w:r>
        <w:r w:rsidR="00987F61">
          <w:rPr>
            <w:noProof/>
            <w:webHidden/>
          </w:rPr>
          <w:fldChar w:fldCharType="end"/>
        </w:r>
      </w:hyperlink>
    </w:p>
    <w:p w14:paraId="1F57BACA" w14:textId="095D9C17" w:rsidR="00987F61" w:rsidRDefault="005B3D8A">
      <w:pPr>
        <w:pStyle w:val="TOC2"/>
        <w:tabs>
          <w:tab w:val="left" w:pos="880"/>
          <w:tab w:val="right" w:leader="dot" w:pos="9060"/>
        </w:tabs>
        <w:rPr>
          <w:rFonts w:eastAsiaTheme="minorEastAsia" w:cstheme="minorBidi"/>
          <w:smallCaps w:val="0"/>
          <w:noProof/>
          <w:sz w:val="22"/>
          <w:szCs w:val="22"/>
          <w:lang w:eastAsia="en-GB" w:bidi="ar-SA"/>
        </w:rPr>
      </w:pPr>
      <w:hyperlink w:anchor="_Toc87259491" w:history="1">
        <w:r w:rsidR="00987F61" w:rsidRPr="00A676A2">
          <w:rPr>
            <w:rStyle w:val="Hyperlink"/>
            <w:noProof/>
          </w:rPr>
          <w:t>2.1</w:t>
        </w:r>
        <w:r w:rsidR="00987F61">
          <w:rPr>
            <w:rFonts w:eastAsiaTheme="minorEastAsia" w:cstheme="minorBidi"/>
            <w:smallCaps w:val="0"/>
            <w:noProof/>
            <w:sz w:val="22"/>
            <w:szCs w:val="22"/>
            <w:lang w:eastAsia="en-GB" w:bidi="ar-SA"/>
          </w:rPr>
          <w:tab/>
        </w:r>
        <w:r w:rsidR="00987F61" w:rsidRPr="00A676A2">
          <w:rPr>
            <w:rStyle w:val="Hyperlink"/>
            <w:noProof/>
          </w:rPr>
          <w:t>Risk assessment</w:t>
        </w:r>
        <w:r w:rsidR="00987F61">
          <w:rPr>
            <w:noProof/>
            <w:webHidden/>
          </w:rPr>
          <w:tab/>
        </w:r>
        <w:r w:rsidR="00987F61">
          <w:rPr>
            <w:noProof/>
            <w:webHidden/>
          </w:rPr>
          <w:fldChar w:fldCharType="begin"/>
        </w:r>
        <w:r w:rsidR="00987F61">
          <w:rPr>
            <w:noProof/>
            <w:webHidden/>
          </w:rPr>
          <w:instrText xml:space="preserve"> PAGEREF _Toc87259491 \h </w:instrText>
        </w:r>
        <w:r w:rsidR="00987F61">
          <w:rPr>
            <w:noProof/>
            <w:webHidden/>
          </w:rPr>
        </w:r>
        <w:r w:rsidR="00987F61">
          <w:rPr>
            <w:noProof/>
            <w:webHidden/>
          </w:rPr>
          <w:fldChar w:fldCharType="separate"/>
        </w:r>
        <w:r w:rsidR="00987F61">
          <w:rPr>
            <w:noProof/>
            <w:webHidden/>
          </w:rPr>
          <w:t>5</w:t>
        </w:r>
        <w:r w:rsidR="00987F61">
          <w:rPr>
            <w:noProof/>
            <w:webHidden/>
          </w:rPr>
          <w:fldChar w:fldCharType="end"/>
        </w:r>
      </w:hyperlink>
    </w:p>
    <w:p w14:paraId="03A5AB9B" w14:textId="0D30EBE2" w:rsidR="00987F61" w:rsidRDefault="005B3D8A">
      <w:pPr>
        <w:pStyle w:val="TOC2"/>
        <w:tabs>
          <w:tab w:val="left" w:pos="880"/>
          <w:tab w:val="right" w:leader="dot" w:pos="9060"/>
        </w:tabs>
        <w:rPr>
          <w:rFonts w:eastAsiaTheme="minorEastAsia" w:cstheme="minorBidi"/>
          <w:smallCaps w:val="0"/>
          <w:noProof/>
          <w:sz w:val="22"/>
          <w:szCs w:val="22"/>
          <w:lang w:eastAsia="en-GB" w:bidi="ar-SA"/>
        </w:rPr>
      </w:pPr>
      <w:hyperlink w:anchor="_Toc87259492" w:history="1">
        <w:r w:rsidR="00987F61" w:rsidRPr="00A676A2">
          <w:rPr>
            <w:rStyle w:val="Hyperlink"/>
            <w:noProof/>
          </w:rPr>
          <w:t>2.2</w:t>
        </w:r>
        <w:r w:rsidR="00987F61">
          <w:rPr>
            <w:rFonts w:eastAsiaTheme="minorEastAsia" w:cstheme="minorBidi"/>
            <w:smallCaps w:val="0"/>
            <w:noProof/>
            <w:sz w:val="22"/>
            <w:szCs w:val="22"/>
            <w:lang w:eastAsia="en-GB" w:bidi="ar-SA"/>
          </w:rPr>
          <w:tab/>
        </w:r>
        <w:r w:rsidR="00987F61" w:rsidRPr="00A676A2">
          <w:rPr>
            <w:rStyle w:val="Hyperlink"/>
            <w:noProof/>
          </w:rPr>
          <w:t>Risk management</w:t>
        </w:r>
        <w:r w:rsidR="00987F61">
          <w:rPr>
            <w:noProof/>
            <w:webHidden/>
          </w:rPr>
          <w:tab/>
        </w:r>
        <w:r w:rsidR="00987F61">
          <w:rPr>
            <w:noProof/>
            <w:webHidden/>
          </w:rPr>
          <w:fldChar w:fldCharType="begin"/>
        </w:r>
        <w:r w:rsidR="00987F61">
          <w:rPr>
            <w:noProof/>
            <w:webHidden/>
          </w:rPr>
          <w:instrText xml:space="preserve"> PAGEREF _Toc87259492 \h </w:instrText>
        </w:r>
        <w:r w:rsidR="00987F61">
          <w:rPr>
            <w:noProof/>
            <w:webHidden/>
          </w:rPr>
        </w:r>
        <w:r w:rsidR="00987F61">
          <w:rPr>
            <w:noProof/>
            <w:webHidden/>
          </w:rPr>
          <w:fldChar w:fldCharType="separate"/>
        </w:r>
        <w:r w:rsidR="00987F61">
          <w:rPr>
            <w:noProof/>
            <w:webHidden/>
          </w:rPr>
          <w:t>6</w:t>
        </w:r>
        <w:r w:rsidR="00987F61">
          <w:rPr>
            <w:noProof/>
            <w:webHidden/>
          </w:rPr>
          <w:fldChar w:fldCharType="end"/>
        </w:r>
      </w:hyperlink>
    </w:p>
    <w:p w14:paraId="05B51315" w14:textId="774E5FB1"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493" w:history="1">
        <w:r w:rsidR="00987F61" w:rsidRPr="00A676A2">
          <w:rPr>
            <w:rStyle w:val="Hyperlink"/>
            <w:noProof/>
          </w:rPr>
          <w:t>2.2.1</w:t>
        </w:r>
        <w:r w:rsidR="00987F61">
          <w:rPr>
            <w:rFonts w:eastAsiaTheme="minorEastAsia" w:cstheme="minorBidi"/>
            <w:i w:val="0"/>
            <w:iCs w:val="0"/>
            <w:noProof/>
            <w:sz w:val="22"/>
            <w:szCs w:val="22"/>
            <w:lang w:eastAsia="en-GB" w:bidi="ar-SA"/>
          </w:rPr>
          <w:tab/>
        </w:r>
        <w:r w:rsidR="00987F61" w:rsidRPr="00A676A2">
          <w:rPr>
            <w:rStyle w:val="Hyperlink"/>
            <w:noProof/>
          </w:rPr>
          <w:t>Regulatory approval for enzymes</w:t>
        </w:r>
        <w:r w:rsidR="00987F61">
          <w:rPr>
            <w:noProof/>
            <w:webHidden/>
          </w:rPr>
          <w:tab/>
        </w:r>
        <w:r w:rsidR="00987F61">
          <w:rPr>
            <w:noProof/>
            <w:webHidden/>
          </w:rPr>
          <w:fldChar w:fldCharType="begin"/>
        </w:r>
        <w:r w:rsidR="00987F61">
          <w:rPr>
            <w:noProof/>
            <w:webHidden/>
          </w:rPr>
          <w:instrText xml:space="preserve"> PAGEREF _Toc87259493 \h </w:instrText>
        </w:r>
        <w:r w:rsidR="00987F61">
          <w:rPr>
            <w:noProof/>
            <w:webHidden/>
          </w:rPr>
        </w:r>
        <w:r w:rsidR="00987F61">
          <w:rPr>
            <w:noProof/>
            <w:webHidden/>
          </w:rPr>
          <w:fldChar w:fldCharType="separate"/>
        </w:r>
        <w:r w:rsidR="00987F61">
          <w:rPr>
            <w:noProof/>
            <w:webHidden/>
          </w:rPr>
          <w:t>6</w:t>
        </w:r>
        <w:r w:rsidR="00987F61">
          <w:rPr>
            <w:noProof/>
            <w:webHidden/>
          </w:rPr>
          <w:fldChar w:fldCharType="end"/>
        </w:r>
      </w:hyperlink>
    </w:p>
    <w:p w14:paraId="0EA9C1D5" w14:textId="10AEC3AA"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494" w:history="1">
        <w:r w:rsidR="00987F61" w:rsidRPr="00A676A2">
          <w:rPr>
            <w:rStyle w:val="Hyperlink"/>
            <w:noProof/>
          </w:rPr>
          <w:t>2.2.2</w:t>
        </w:r>
        <w:r w:rsidR="00987F61">
          <w:rPr>
            <w:rFonts w:eastAsiaTheme="minorEastAsia" w:cstheme="minorBidi"/>
            <w:i w:val="0"/>
            <w:iCs w:val="0"/>
            <w:noProof/>
            <w:sz w:val="22"/>
            <w:szCs w:val="22"/>
            <w:lang w:eastAsia="en-GB" w:bidi="ar-SA"/>
          </w:rPr>
          <w:tab/>
        </w:r>
        <w:r w:rsidR="00987F61" w:rsidRPr="00A676A2">
          <w:rPr>
            <w:rStyle w:val="Hyperlink"/>
            <w:noProof/>
          </w:rPr>
          <w:t>Enzyme nomenclature</w:t>
        </w:r>
        <w:r w:rsidR="00987F61">
          <w:rPr>
            <w:noProof/>
            <w:webHidden/>
          </w:rPr>
          <w:tab/>
        </w:r>
        <w:r w:rsidR="00987F61">
          <w:rPr>
            <w:noProof/>
            <w:webHidden/>
          </w:rPr>
          <w:fldChar w:fldCharType="begin"/>
        </w:r>
        <w:r w:rsidR="00987F61">
          <w:rPr>
            <w:noProof/>
            <w:webHidden/>
          </w:rPr>
          <w:instrText xml:space="preserve"> PAGEREF _Toc87259494 \h </w:instrText>
        </w:r>
        <w:r w:rsidR="00987F61">
          <w:rPr>
            <w:noProof/>
            <w:webHidden/>
          </w:rPr>
        </w:r>
        <w:r w:rsidR="00987F61">
          <w:rPr>
            <w:noProof/>
            <w:webHidden/>
          </w:rPr>
          <w:fldChar w:fldCharType="separate"/>
        </w:r>
        <w:r w:rsidR="00987F61">
          <w:rPr>
            <w:noProof/>
            <w:webHidden/>
          </w:rPr>
          <w:t>6</w:t>
        </w:r>
        <w:r w:rsidR="00987F61">
          <w:rPr>
            <w:noProof/>
            <w:webHidden/>
          </w:rPr>
          <w:fldChar w:fldCharType="end"/>
        </w:r>
      </w:hyperlink>
    </w:p>
    <w:p w14:paraId="217DBA82" w14:textId="77C83630"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495" w:history="1">
        <w:r w:rsidR="00987F61" w:rsidRPr="00A676A2">
          <w:rPr>
            <w:rStyle w:val="Hyperlink"/>
            <w:noProof/>
          </w:rPr>
          <w:t>2.2.3</w:t>
        </w:r>
        <w:r w:rsidR="00987F61">
          <w:rPr>
            <w:rFonts w:eastAsiaTheme="minorEastAsia" w:cstheme="minorBidi"/>
            <w:i w:val="0"/>
            <w:iCs w:val="0"/>
            <w:noProof/>
            <w:sz w:val="22"/>
            <w:szCs w:val="22"/>
            <w:lang w:eastAsia="en-GB" w:bidi="ar-SA"/>
          </w:rPr>
          <w:tab/>
        </w:r>
        <w:r w:rsidR="00987F61" w:rsidRPr="00A676A2">
          <w:rPr>
            <w:rStyle w:val="Hyperlink"/>
            <w:noProof/>
          </w:rPr>
          <w:t>Labelling requirements</w:t>
        </w:r>
        <w:r w:rsidR="00987F61">
          <w:rPr>
            <w:noProof/>
            <w:webHidden/>
          </w:rPr>
          <w:tab/>
        </w:r>
        <w:r w:rsidR="00987F61">
          <w:rPr>
            <w:noProof/>
            <w:webHidden/>
          </w:rPr>
          <w:fldChar w:fldCharType="begin"/>
        </w:r>
        <w:r w:rsidR="00987F61">
          <w:rPr>
            <w:noProof/>
            <w:webHidden/>
          </w:rPr>
          <w:instrText xml:space="preserve"> PAGEREF _Toc87259495 \h </w:instrText>
        </w:r>
        <w:r w:rsidR="00987F61">
          <w:rPr>
            <w:noProof/>
            <w:webHidden/>
          </w:rPr>
        </w:r>
        <w:r w:rsidR="00987F61">
          <w:rPr>
            <w:noProof/>
            <w:webHidden/>
          </w:rPr>
          <w:fldChar w:fldCharType="separate"/>
        </w:r>
        <w:r w:rsidR="00987F61">
          <w:rPr>
            <w:noProof/>
            <w:webHidden/>
          </w:rPr>
          <w:t>7</w:t>
        </w:r>
        <w:r w:rsidR="00987F61">
          <w:rPr>
            <w:noProof/>
            <w:webHidden/>
          </w:rPr>
          <w:fldChar w:fldCharType="end"/>
        </w:r>
      </w:hyperlink>
    </w:p>
    <w:p w14:paraId="6F68D48E" w14:textId="5F9ED436"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496" w:history="1">
        <w:r w:rsidR="00987F61" w:rsidRPr="00A676A2">
          <w:rPr>
            <w:rStyle w:val="Hyperlink"/>
            <w:noProof/>
          </w:rPr>
          <w:t>2.2.4</w:t>
        </w:r>
        <w:r w:rsidR="00987F61">
          <w:rPr>
            <w:rFonts w:eastAsiaTheme="minorEastAsia" w:cstheme="minorBidi"/>
            <w:i w:val="0"/>
            <w:iCs w:val="0"/>
            <w:noProof/>
            <w:sz w:val="22"/>
            <w:szCs w:val="22"/>
            <w:lang w:eastAsia="en-GB" w:bidi="ar-SA"/>
          </w:rPr>
          <w:tab/>
        </w:r>
        <w:r w:rsidR="00987F61" w:rsidRPr="00A676A2">
          <w:rPr>
            <w:rStyle w:val="Hyperlink"/>
            <w:noProof/>
          </w:rPr>
          <w:t>Risk management conclusion</w:t>
        </w:r>
        <w:r w:rsidR="00987F61">
          <w:rPr>
            <w:noProof/>
            <w:webHidden/>
          </w:rPr>
          <w:tab/>
        </w:r>
        <w:r w:rsidR="00987F61">
          <w:rPr>
            <w:noProof/>
            <w:webHidden/>
          </w:rPr>
          <w:fldChar w:fldCharType="begin"/>
        </w:r>
        <w:r w:rsidR="00987F61">
          <w:rPr>
            <w:noProof/>
            <w:webHidden/>
          </w:rPr>
          <w:instrText xml:space="preserve"> PAGEREF _Toc87259496 \h </w:instrText>
        </w:r>
        <w:r w:rsidR="00987F61">
          <w:rPr>
            <w:noProof/>
            <w:webHidden/>
          </w:rPr>
        </w:r>
        <w:r w:rsidR="00987F61">
          <w:rPr>
            <w:noProof/>
            <w:webHidden/>
          </w:rPr>
          <w:fldChar w:fldCharType="separate"/>
        </w:r>
        <w:r w:rsidR="00987F61">
          <w:rPr>
            <w:noProof/>
            <w:webHidden/>
          </w:rPr>
          <w:t>7</w:t>
        </w:r>
        <w:r w:rsidR="00987F61">
          <w:rPr>
            <w:noProof/>
            <w:webHidden/>
          </w:rPr>
          <w:fldChar w:fldCharType="end"/>
        </w:r>
      </w:hyperlink>
    </w:p>
    <w:p w14:paraId="23AF48CB" w14:textId="2C80F537" w:rsidR="00987F61" w:rsidRDefault="005B3D8A">
      <w:pPr>
        <w:pStyle w:val="TOC2"/>
        <w:tabs>
          <w:tab w:val="left" w:pos="880"/>
          <w:tab w:val="right" w:leader="dot" w:pos="9060"/>
        </w:tabs>
        <w:rPr>
          <w:rFonts w:eastAsiaTheme="minorEastAsia" w:cstheme="minorBidi"/>
          <w:smallCaps w:val="0"/>
          <w:noProof/>
          <w:sz w:val="22"/>
          <w:szCs w:val="22"/>
          <w:lang w:eastAsia="en-GB" w:bidi="ar-SA"/>
        </w:rPr>
      </w:pPr>
      <w:hyperlink w:anchor="_Toc87259497" w:history="1">
        <w:r w:rsidR="00987F61" w:rsidRPr="00A676A2">
          <w:rPr>
            <w:rStyle w:val="Hyperlink"/>
            <w:noProof/>
          </w:rPr>
          <w:t>2.3</w:t>
        </w:r>
        <w:r w:rsidR="00987F61">
          <w:rPr>
            <w:rFonts w:eastAsiaTheme="minorEastAsia" w:cstheme="minorBidi"/>
            <w:smallCaps w:val="0"/>
            <w:noProof/>
            <w:sz w:val="22"/>
            <w:szCs w:val="22"/>
            <w:lang w:eastAsia="en-GB" w:bidi="ar-SA"/>
          </w:rPr>
          <w:tab/>
        </w:r>
        <w:r w:rsidR="00987F61" w:rsidRPr="00A676A2">
          <w:rPr>
            <w:rStyle w:val="Hyperlink"/>
            <w:noProof/>
          </w:rPr>
          <w:t>Risk communication</w:t>
        </w:r>
        <w:r w:rsidR="00987F61">
          <w:rPr>
            <w:noProof/>
            <w:webHidden/>
          </w:rPr>
          <w:tab/>
        </w:r>
        <w:r w:rsidR="00987F61">
          <w:rPr>
            <w:noProof/>
            <w:webHidden/>
          </w:rPr>
          <w:fldChar w:fldCharType="begin"/>
        </w:r>
        <w:r w:rsidR="00987F61">
          <w:rPr>
            <w:noProof/>
            <w:webHidden/>
          </w:rPr>
          <w:instrText xml:space="preserve"> PAGEREF _Toc87259497 \h </w:instrText>
        </w:r>
        <w:r w:rsidR="00987F61">
          <w:rPr>
            <w:noProof/>
            <w:webHidden/>
          </w:rPr>
        </w:r>
        <w:r w:rsidR="00987F61">
          <w:rPr>
            <w:noProof/>
            <w:webHidden/>
          </w:rPr>
          <w:fldChar w:fldCharType="separate"/>
        </w:r>
        <w:r w:rsidR="00987F61">
          <w:rPr>
            <w:noProof/>
            <w:webHidden/>
          </w:rPr>
          <w:t>7</w:t>
        </w:r>
        <w:r w:rsidR="00987F61">
          <w:rPr>
            <w:noProof/>
            <w:webHidden/>
          </w:rPr>
          <w:fldChar w:fldCharType="end"/>
        </w:r>
      </w:hyperlink>
    </w:p>
    <w:p w14:paraId="16885B4E" w14:textId="4B5FA8DB"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498" w:history="1">
        <w:r w:rsidR="00987F61" w:rsidRPr="00A676A2">
          <w:rPr>
            <w:rStyle w:val="Hyperlink"/>
            <w:noProof/>
          </w:rPr>
          <w:t>2.3.1</w:t>
        </w:r>
        <w:r w:rsidR="00987F61">
          <w:rPr>
            <w:rFonts w:eastAsiaTheme="minorEastAsia" w:cstheme="minorBidi"/>
            <w:i w:val="0"/>
            <w:iCs w:val="0"/>
            <w:noProof/>
            <w:sz w:val="22"/>
            <w:szCs w:val="22"/>
            <w:lang w:eastAsia="en-GB" w:bidi="ar-SA"/>
          </w:rPr>
          <w:tab/>
        </w:r>
        <w:r w:rsidR="00987F61" w:rsidRPr="00A676A2">
          <w:rPr>
            <w:rStyle w:val="Hyperlink"/>
            <w:noProof/>
          </w:rPr>
          <w:t>Consultation</w:t>
        </w:r>
        <w:r w:rsidR="00987F61">
          <w:rPr>
            <w:noProof/>
            <w:webHidden/>
          </w:rPr>
          <w:tab/>
        </w:r>
        <w:r w:rsidR="00987F61">
          <w:rPr>
            <w:noProof/>
            <w:webHidden/>
          </w:rPr>
          <w:fldChar w:fldCharType="begin"/>
        </w:r>
        <w:r w:rsidR="00987F61">
          <w:rPr>
            <w:noProof/>
            <w:webHidden/>
          </w:rPr>
          <w:instrText xml:space="preserve"> PAGEREF _Toc87259498 \h </w:instrText>
        </w:r>
        <w:r w:rsidR="00987F61">
          <w:rPr>
            <w:noProof/>
            <w:webHidden/>
          </w:rPr>
        </w:r>
        <w:r w:rsidR="00987F61">
          <w:rPr>
            <w:noProof/>
            <w:webHidden/>
          </w:rPr>
          <w:fldChar w:fldCharType="separate"/>
        </w:r>
        <w:r w:rsidR="00987F61">
          <w:rPr>
            <w:noProof/>
            <w:webHidden/>
          </w:rPr>
          <w:t>7</w:t>
        </w:r>
        <w:r w:rsidR="00987F61">
          <w:rPr>
            <w:noProof/>
            <w:webHidden/>
          </w:rPr>
          <w:fldChar w:fldCharType="end"/>
        </w:r>
      </w:hyperlink>
    </w:p>
    <w:p w14:paraId="082384B9" w14:textId="5DAA40A3"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499" w:history="1">
        <w:r w:rsidR="00987F61" w:rsidRPr="00A676A2">
          <w:rPr>
            <w:rStyle w:val="Hyperlink"/>
            <w:noProof/>
          </w:rPr>
          <w:t>2.3.2</w:t>
        </w:r>
        <w:r w:rsidR="00987F61">
          <w:rPr>
            <w:rFonts w:eastAsiaTheme="minorEastAsia" w:cstheme="minorBidi"/>
            <w:i w:val="0"/>
            <w:iCs w:val="0"/>
            <w:noProof/>
            <w:sz w:val="22"/>
            <w:szCs w:val="22"/>
            <w:lang w:eastAsia="en-GB" w:bidi="ar-SA"/>
          </w:rPr>
          <w:tab/>
        </w:r>
        <w:r w:rsidR="00987F61" w:rsidRPr="00A676A2">
          <w:rPr>
            <w:rStyle w:val="Hyperlink"/>
            <w:noProof/>
          </w:rPr>
          <w:t>World Trade Organization (WTO)</w:t>
        </w:r>
        <w:r w:rsidR="00987F61">
          <w:rPr>
            <w:noProof/>
            <w:webHidden/>
          </w:rPr>
          <w:tab/>
        </w:r>
        <w:r w:rsidR="00987F61">
          <w:rPr>
            <w:noProof/>
            <w:webHidden/>
          </w:rPr>
          <w:fldChar w:fldCharType="begin"/>
        </w:r>
        <w:r w:rsidR="00987F61">
          <w:rPr>
            <w:noProof/>
            <w:webHidden/>
          </w:rPr>
          <w:instrText xml:space="preserve"> PAGEREF _Toc87259499 \h </w:instrText>
        </w:r>
        <w:r w:rsidR="00987F61">
          <w:rPr>
            <w:noProof/>
            <w:webHidden/>
          </w:rPr>
        </w:r>
        <w:r w:rsidR="00987F61">
          <w:rPr>
            <w:noProof/>
            <w:webHidden/>
          </w:rPr>
          <w:fldChar w:fldCharType="separate"/>
        </w:r>
        <w:r w:rsidR="00987F61">
          <w:rPr>
            <w:noProof/>
            <w:webHidden/>
          </w:rPr>
          <w:t>8</w:t>
        </w:r>
        <w:r w:rsidR="00987F61">
          <w:rPr>
            <w:noProof/>
            <w:webHidden/>
          </w:rPr>
          <w:fldChar w:fldCharType="end"/>
        </w:r>
      </w:hyperlink>
    </w:p>
    <w:p w14:paraId="55A76853" w14:textId="3BBB202B" w:rsidR="00987F61" w:rsidRDefault="005B3D8A">
      <w:pPr>
        <w:pStyle w:val="TOC2"/>
        <w:tabs>
          <w:tab w:val="left" w:pos="880"/>
          <w:tab w:val="right" w:leader="dot" w:pos="9060"/>
        </w:tabs>
        <w:rPr>
          <w:rFonts w:eastAsiaTheme="minorEastAsia" w:cstheme="minorBidi"/>
          <w:smallCaps w:val="0"/>
          <w:noProof/>
          <w:sz w:val="22"/>
          <w:szCs w:val="22"/>
          <w:lang w:eastAsia="en-GB" w:bidi="ar-SA"/>
        </w:rPr>
      </w:pPr>
      <w:hyperlink w:anchor="_Toc87259500" w:history="1">
        <w:r w:rsidR="00987F61" w:rsidRPr="00A676A2">
          <w:rPr>
            <w:rStyle w:val="Hyperlink"/>
            <w:noProof/>
          </w:rPr>
          <w:t>2.4</w:t>
        </w:r>
        <w:r w:rsidR="00987F61">
          <w:rPr>
            <w:rFonts w:eastAsiaTheme="minorEastAsia" w:cstheme="minorBidi"/>
            <w:smallCaps w:val="0"/>
            <w:noProof/>
            <w:sz w:val="22"/>
            <w:szCs w:val="22"/>
            <w:lang w:eastAsia="en-GB" w:bidi="ar-SA"/>
          </w:rPr>
          <w:tab/>
        </w:r>
        <w:r w:rsidR="00987F61" w:rsidRPr="00A676A2">
          <w:rPr>
            <w:rStyle w:val="Hyperlink"/>
            <w:noProof/>
          </w:rPr>
          <w:t>FSANZ Act assessment requirements</w:t>
        </w:r>
        <w:r w:rsidR="00987F61">
          <w:rPr>
            <w:noProof/>
            <w:webHidden/>
          </w:rPr>
          <w:tab/>
        </w:r>
        <w:r w:rsidR="00987F61">
          <w:rPr>
            <w:noProof/>
            <w:webHidden/>
          </w:rPr>
          <w:fldChar w:fldCharType="begin"/>
        </w:r>
        <w:r w:rsidR="00987F61">
          <w:rPr>
            <w:noProof/>
            <w:webHidden/>
          </w:rPr>
          <w:instrText xml:space="preserve"> PAGEREF _Toc87259500 \h </w:instrText>
        </w:r>
        <w:r w:rsidR="00987F61">
          <w:rPr>
            <w:noProof/>
            <w:webHidden/>
          </w:rPr>
        </w:r>
        <w:r w:rsidR="00987F61">
          <w:rPr>
            <w:noProof/>
            <w:webHidden/>
          </w:rPr>
          <w:fldChar w:fldCharType="separate"/>
        </w:r>
        <w:r w:rsidR="00987F61">
          <w:rPr>
            <w:noProof/>
            <w:webHidden/>
          </w:rPr>
          <w:t>8</w:t>
        </w:r>
        <w:r w:rsidR="00987F61">
          <w:rPr>
            <w:noProof/>
            <w:webHidden/>
          </w:rPr>
          <w:fldChar w:fldCharType="end"/>
        </w:r>
      </w:hyperlink>
    </w:p>
    <w:p w14:paraId="125A1E0F" w14:textId="281EBF7B"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501" w:history="1">
        <w:r w:rsidR="00987F61" w:rsidRPr="00A676A2">
          <w:rPr>
            <w:rStyle w:val="Hyperlink"/>
            <w:noProof/>
          </w:rPr>
          <w:t>2.4.1</w:t>
        </w:r>
        <w:r w:rsidR="00987F61">
          <w:rPr>
            <w:rFonts w:eastAsiaTheme="minorEastAsia" w:cstheme="minorBidi"/>
            <w:i w:val="0"/>
            <w:iCs w:val="0"/>
            <w:noProof/>
            <w:sz w:val="22"/>
            <w:szCs w:val="22"/>
            <w:lang w:eastAsia="en-GB" w:bidi="ar-SA"/>
          </w:rPr>
          <w:tab/>
        </w:r>
        <w:r w:rsidR="00987F61" w:rsidRPr="00A676A2">
          <w:rPr>
            <w:rStyle w:val="Hyperlink"/>
            <w:noProof/>
          </w:rPr>
          <w:t>Section 29</w:t>
        </w:r>
        <w:r w:rsidR="00987F61">
          <w:rPr>
            <w:noProof/>
            <w:webHidden/>
          </w:rPr>
          <w:tab/>
        </w:r>
        <w:r w:rsidR="00987F61">
          <w:rPr>
            <w:noProof/>
            <w:webHidden/>
          </w:rPr>
          <w:fldChar w:fldCharType="begin"/>
        </w:r>
        <w:r w:rsidR="00987F61">
          <w:rPr>
            <w:noProof/>
            <w:webHidden/>
          </w:rPr>
          <w:instrText xml:space="preserve"> PAGEREF _Toc87259501 \h </w:instrText>
        </w:r>
        <w:r w:rsidR="00987F61">
          <w:rPr>
            <w:noProof/>
            <w:webHidden/>
          </w:rPr>
        </w:r>
        <w:r w:rsidR="00987F61">
          <w:rPr>
            <w:noProof/>
            <w:webHidden/>
          </w:rPr>
          <w:fldChar w:fldCharType="separate"/>
        </w:r>
        <w:r w:rsidR="00987F61">
          <w:rPr>
            <w:noProof/>
            <w:webHidden/>
          </w:rPr>
          <w:t>8</w:t>
        </w:r>
        <w:r w:rsidR="00987F61">
          <w:rPr>
            <w:noProof/>
            <w:webHidden/>
          </w:rPr>
          <w:fldChar w:fldCharType="end"/>
        </w:r>
      </w:hyperlink>
    </w:p>
    <w:p w14:paraId="263FDA20" w14:textId="62B83C84"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502" w:history="1">
        <w:r w:rsidR="00987F61" w:rsidRPr="00A676A2">
          <w:rPr>
            <w:rStyle w:val="Hyperlink"/>
            <w:noProof/>
          </w:rPr>
          <w:t>2.4.2</w:t>
        </w:r>
        <w:r w:rsidR="00987F61">
          <w:rPr>
            <w:rFonts w:eastAsiaTheme="minorEastAsia" w:cstheme="minorBidi"/>
            <w:i w:val="0"/>
            <w:iCs w:val="0"/>
            <w:noProof/>
            <w:sz w:val="22"/>
            <w:szCs w:val="22"/>
            <w:lang w:eastAsia="en-GB" w:bidi="ar-SA"/>
          </w:rPr>
          <w:tab/>
        </w:r>
        <w:r w:rsidR="00987F61" w:rsidRPr="00A676A2">
          <w:rPr>
            <w:rStyle w:val="Hyperlink"/>
            <w:noProof/>
          </w:rPr>
          <w:t>Subsection 18(1)</w:t>
        </w:r>
        <w:r w:rsidR="00987F61">
          <w:rPr>
            <w:noProof/>
            <w:webHidden/>
          </w:rPr>
          <w:tab/>
        </w:r>
        <w:r w:rsidR="00987F61">
          <w:rPr>
            <w:noProof/>
            <w:webHidden/>
          </w:rPr>
          <w:fldChar w:fldCharType="begin"/>
        </w:r>
        <w:r w:rsidR="00987F61">
          <w:rPr>
            <w:noProof/>
            <w:webHidden/>
          </w:rPr>
          <w:instrText xml:space="preserve"> PAGEREF _Toc87259502 \h </w:instrText>
        </w:r>
        <w:r w:rsidR="00987F61">
          <w:rPr>
            <w:noProof/>
            <w:webHidden/>
          </w:rPr>
        </w:r>
        <w:r w:rsidR="00987F61">
          <w:rPr>
            <w:noProof/>
            <w:webHidden/>
          </w:rPr>
          <w:fldChar w:fldCharType="separate"/>
        </w:r>
        <w:r w:rsidR="00987F61">
          <w:rPr>
            <w:noProof/>
            <w:webHidden/>
          </w:rPr>
          <w:t>9</w:t>
        </w:r>
        <w:r w:rsidR="00987F61">
          <w:rPr>
            <w:noProof/>
            <w:webHidden/>
          </w:rPr>
          <w:fldChar w:fldCharType="end"/>
        </w:r>
      </w:hyperlink>
    </w:p>
    <w:p w14:paraId="7A9FCBB2" w14:textId="2476621A" w:rsidR="00987F61" w:rsidRDefault="005B3D8A">
      <w:pPr>
        <w:pStyle w:val="TOC3"/>
        <w:tabs>
          <w:tab w:val="left" w:pos="1100"/>
          <w:tab w:val="right" w:leader="dot" w:pos="9060"/>
        </w:tabs>
        <w:rPr>
          <w:rFonts w:eastAsiaTheme="minorEastAsia" w:cstheme="minorBidi"/>
          <w:i w:val="0"/>
          <w:iCs w:val="0"/>
          <w:noProof/>
          <w:sz w:val="22"/>
          <w:szCs w:val="22"/>
          <w:lang w:eastAsia="en-GB" w:bidi="ar-SA"/>
        </w:rPr>
      </w:pPr>
      <w:hyperlink w:anchor="_Toc87259503" w:history="1">
        <w:r w:rsidR="00987F61" w:rsidRPr="00A676A2">
          <w:rPr>
            <w:rStyle w:val="Hyperlink"/>
            <w:noProof/>
          </w:rPr>
          <w:t>2.4.3</w:t>
        </w:r>
        <w:r w:rsidR="00987F61">
          <w:rPr>
            <w:rFonts w:eastAsiaTheme="minorEastAsia" w:cstheme="minorBidi"/>
            <w:i w:val="0"/>
            <w:iCs w:val="0"/>
            <w:noProof/>
            <w:sz w:val="22"/>
            <w:szCs w:val="22"/>
            <w:lang w:eastAsia="en-GB" w:bidi="ar-SA"/>
          </w:rPr>
          <w:tab/>
        </w:r>
        <w:r w:rsidR="00987F61" w:rsidRPr="00A676A2">
          <w:rPr>
            <w:rStyle w:val="Hyperlink"/>
            <w:noProof/>
          </w:rPr>
          <w:t>Subsection 18(2) considerations</w:t>
        </w:r>
        <w:r w:rsidR="00987F61">
          <w:rPr>
            <w:noProof/>
            <w:webHidden/>
          </w:rPr>
          <w:tab/>
        </w:r>
        <w:r w:rsidR="00987F61">
          <w:rPr>
            <w:noProof/>
            <w:webHidden/>
          </w:rPr>
          <w:fldChar w:fldCharType="begin"/>
        </w:r>
        <w:r w:rsidR="00987F61">
          <w:rPr>
            <w:noProof/>
            <w:webHidden/>
          </w:rPr>
          <w:instrText xml:space="preserve"> PAGEREF _Toc87259503 \h </w:instrText>
        </w:r>
        <w:r w:rsidR="00987F61">
          <w:rPr>
            <w:noProof/>
            <w:webHidden/>
          </w:rPr>
        </w:r>
        <w:r w:rsidR="00987F61">
          <w:rPr>
            <w:noProof/>
            <w:webHidden/>
          </w:rPr>
          <w:fldChar w:fldCharType="separate"/>
        </w:r>
        <w:r w:rsidR="00987F61">
          <w:rPr>
            <w:noProof/>
            <w:webHidden/>
          </w:rPr>
          <w:t>10</w:t>
        </w:r>
        <w:r w:rsidR="00987F61">
          <w:rPr>
            <w:noProof/>
            <w:webHidden/>
          </w:rPr>
          <w:fldChar w:fldCharType="end"/>
        </w:r>
      </w:hyperlink>
    </w:p>
    <w:p w14:paraId="5F567634" w14:textId="79EDFB0E" w:rsidR="00987F61" w:rsidRDefault="005B3D8A">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504" w:history="1">
        <w:r w:rsidR="00987F61" w:rsidRPr="00A676A2">
          <w:rPr>
            <w:rStyle w:val="Hyperlink"/>
            <w:noProof/>
          </w:rPr>
          <w:t>3</w:t>
        </w:r>
        <w:r w:rsidR="00987F61">
          <w:rPr>
            <w:rFonts w:eastAsiaTheme="minorEastAsia" w:cstheme="minorBidi"/>
            <w:b w:val="0"/>
            <w:bCs w:val="0"/>
            <w:caps w:val="0"/>
            <w:noProof/>
            <w:sz w:val="22"/>
            <w:szCs w:val="22"/>
            <w:lang w:eastAsia="en-GB" w:bidi="ar-SA"/>
          </w:rPr>
          <w:tab/>
        </w:r>
        <w:r w:rsidR="00987F61" w:rsidRPr="00A676A2">
          <w:rPr>
            <w:rStyle w:val="Hyperlink"/>
            <w:noProof/>
          </w:rPr>
          <w:t>Draft variation</w:t>
        </w:r>
        <w:r w:rsidR="00987F61">
          <w:rPr>
            <w:noProof/>
            <w:webHidden/>
          </w:rPr>
          <w:tab/>
        </w:r>
        <w:r w:rsidR="00987F61">
          <w:rPr>
            <w:noProof/>
            <w:webHidden/>
          </w:rPr>
          <w:fldChar w:fldCharType="begin"/>
        </w:r>
        <w:r w:rsidR="00987F61">
          <w:rPr>
            <w:noProof/>
            <w:webHidden/>
          </w:rPr>
          <w:instrText xml:space="preserve"> PAGEREF _Toc87259504 \h </w:instrText>
        </w:r>
        <w:r w:rsidR="00987F61">
          <w:rPr>
            <w:noProof/>
            <w:webHidden/>
          </w:rPr>
        </w:r>
        <w:r w:rsidR="00987F61">
          <w:rPr>
            <w:noProof/>
            <w:webHidden/>
          </w:rPr>
          <w:fldChar w:fldCharType="separate"/>
        </w:r>
        <w:r w:rsidR="00987F61">
          <w:rPr>
            <w:noProof/>
            <w:webHidden/>
          </w:rPr>
          <w:t>11</w:t>
        </w:r>
        <w:r w:rsidR="00987F61">
          <w:rPr>
            <w:noProof/>
            <w:webHidden/>
          </w:rPr>
          <w:fldChar w:fldCharType="end"/>
        </w:r>
      </w:hyperlink>
    </w:p>
    <w:p w14:paraId="1301A38D" w14:textId="1EB8DCEE" w:rsidR="00987F61" w:rsidRDefault="005B3D8A">
      <w:pPr>
        <w:pStyle w:val="TOC1"/>
        <w:tabs>
          <w:tab w:val="left" w:pos="440"/>
          <w:tab w:val="right" w:leader="dot" w:pos="9060"/>
        </w:tabs>
        <w:rPr>
          <w:rFonts w:eastAsiaTheme="minorEastAsia" w:cstheme="minorBidi"/>
          <w:b w:val="0"/>
          <w:bCs w:val="0"/>
          <w:caps w:val="0"/>
          <w:noProof/>
          <w:sz w:val="22"/>
          <w:szCs w:val="22"/>
          <w:lang w:eastAsia="en-GB" w:bidi="ar-SA"/>
        </w:rPr>
      </w:pPr>
      <w:hyperlink w:anchor="_Toc87259505" w:history="1">
        <w:r w:rsidR="00987F61" w:rsidRPr="00A676A2">
          <w:rPr>
            <w:rStyle w:val="Hyperlink"/>
            <w:noProof/>
          </w:rPr>
          <w:t>4</w:t>
        </w:r>
        <w:r w:rsidR="00987F61">
          <w:rPr>
            <w:rFonts w:eastAsiaTheme="minorEastAsia" w:cstheme="minorBidi"/>
            <w:b w:val="0"/>
            <w:bCs w:val="0"/>
            <w:caps w:val="0"/>
            <w:noProof/>
            <w:sz w:val="22"/>
            <w:szCs w:val="22"/>
            <w:lang w:eastAsia="en-GB" w:bidi="ar-SA"/>
          </w:rPr>
          <w:tab/>
        </w:r>
        <w:r w:rsidR="00987F61" w:rsidRPr="00A676A2">
          <w:rPr>
            <w:rStyle w:val="Hyperlink"/>
            <w:noProof/>
          </w:rPr>
          <w:t>References</w:t>
        </w:r>
        <w:r w:rsidR="00987F61">
          <w:rPr>
            <w:noProof/>
            <w:webHidden/>
          </w:rPr>
          <w:tab/>
        </w:r>
        <w:r w:rsidR="00987F61">
          <w:rPr>
            <w:noProof/>
            <w:webHidden/>
          </w:rPr>
          <w:fldChar w:fldCharType="begin"/>
        </w:r>
        <w:r w:rsidR="00987F61">
          <w:rPr>
            <w:noProof/>
            <w:webHidden/>
          </w:rPr>
          <w:instrText xml:space="preserve"> PAGEREF _Toc87259505 \h </w:instrText>
        </w:r>
        <w:r w:rsidR="00987F61">
          <w:rPr>
            <w:noProof/>
            <w:webHidden/>
          </w:rPr>
        </w:r>
        <w:r w:rsidR="00987F61">
          <w:rPr>
            <w:noProof/>
            <w:webHidden/>
          </w:rPr>
          <w:fldChar w:fldCharType="separate"/>
        </w:r>
        <w:r w:rsidR="00987F61">
          <w:rPr>
            <w:noProof/>
            <w:webHidden/>
          </w:rPr>
          <w:t>11</w:t>
        </w:r>
        <w:r w:rsidR="00987F61">
          <w:rPr>
            <w:noProof/>
            <w:webHidden/>
          </w:rPr>
          <w:fldChar w:fldCharType="end"/>
        </w:r>
      </w:hyperlink>
    </w:p>
    <w:p w14:paraId="40EC18F6" w14:textId="69C62335" w:rsidR="00987F61" w:rsidRDefault="005B3D8A">
      <w:pPr>
        <w:pStyle w:val="TOC2"/>
        <w:tabs>
          <w:tab w:val="right" w:leader="dot" w:pos="9060"/>
        </w:tabs>
        <w:rPr>
          <w:rFonts w:eastAsiaTheme="minorEastAsia" w:cstheme="minorBidi"/>
          <w:smallCaps w:val="0"/>
          <w:noProof/>
          <w:sz w:val="22"/>
          <w:szCs w:val="22"/>
          <w:lang w:eastAsia="en-GB" w:bidi="ar-SA"/>
        </w:rPr>
      </w:pPr>
      <w:hyperlink w:anchor="_Toc87259506" w:history="1">
        <w:r w:rsidR="00987F61" w:rsidRPr="00A676A2">
          <w:rPr>
            <w:rStyle w:val="Hyperlink"/>
            <w:noProof/>
          </w:rPr>
          <w:t>Attachment A – Draft variation to the Australia New Zealand Food Standards Code</w:t>
        </w:r>
        <w:r w:rsidR="00987F61">
          <w:rPr>
            <w:noProof/>
            <w:webHidden/>
          </w:rPr>
          <w:tab/>
        </w:r>
        <w:r w:rsidR="00987F61">
          <w:rPr>
            <w:noProof/>
            <w:webHidden/>
          </w:rPr>
          <w:fldChar w:fldCharType="begin"/>
        </w:r>
        <w:r w:rsidR="00987F61">
          <w:rPr>
            <w:noProof/>
            <w:webHidden/>
          </w:rPr>
          <w:instrText xml:space="preserve"> PAGEREF _Toc87259506 \h </w:instrText>
        </w:r>
        <w:r w:rsidR="00987F61">
          <w:rPr>
            <w:noProof/>
            <w:webHidden/>
          </w:rPr>
        </w:r>
        <w:r w:rsidR="00987F61">
          <w:rPr>
            <w:noProof/>
            <w:webHidden/>
          </w:rPr>
          <w:fldChar w:fldCharType="separate"/>
        </w:r>
        <w:r w:rsidR="00987F61">
          <w:rPr>
            <w:noProof/>
            <w:webHidden/>
          </w:rPr>
          <w:t>12</w:t>
        </w:r>
        <w:r w:rsidR="00987F61">
          <w:rPr>
            <w:noProof/>
            <w:webHidden/>
          </w:rPr>
          <w:fldChar w:fldCharType="end"/>
        </w:r>
      </w:hyperlink>
    </w:p>
    <w:p w14:paraId="3C866CCF" w14:textId="0C74A2EC" w:rsidR="00987F61" w:rsidRDefault="005B3D8A">
      <w:pPr>
        <w:pStyle w:val="TOC2"/>
        <w:tabs>
          <w:tab w:val="right" w:leader="dot" w:pos="9060"/>
        </w:tabs>
        <w:rPr>
          <w:rFonts w:eastAsiaTheme="minorEastAsia" w:cstheme="minorBidi"/>
          <w:smallCaps w:val="0"/>
          <w:noProof/>
          <w:sz w:val="22"/>
          <w:szCs w:val="22"/>
          <w:lang w:eastAsia="en-GB" w:bidi="ar-SA"/>
        </w:rPr>
      </w:pPr>
      <w:hyperlink w:anchor="_Toc87259507" w:history="1">
        <w:r w:rsidR="00987F61" w:rsidRPr="00A676A2">
          <w:rPr>
            <w:rStyle w:val="Hyperlink"/>
            <w:noProof/>
          </w:rPr>
          <w:t>Attachment B – Draft Explanatory Statement</w:t>
        </w:r>
        <w:r w:rsidR="00987F61">
          <w:rPr>
            <w:noProof/>
            <w:webHidden/>
          </w:rPr>
          <w:tab/>
        </w:r>
        <w:r w:rsidR="00987F61">
          <w:rPr>
            <w:noProof/>
            <w:webHidden/>
          </w:rPr>
          <w:fldChar w:fldCharType="begin"/>
        </w:r>
        <w:r w:rsidR="00987F61">
          <w:rPr>
            <w:noProof/>
            <w:webHidden/>
          </w:rPr>
          <w:instrText xml:space="preserve"> PAGEREF _Toc87259507 \h </w:instrText>
        </w:r>
        <w:r w:rsidR="00987F61">
          <w:rPr>
            <w:noProof/>
            <w:webHidden/>
          </w:rPr>
        </w:r>
        <w:r w:rsidR="00987F61">
          <w:rPr>
            <w:noProof/>
            <w:webHidden/>
          </w:rPr>
          <w:fldChar w:fldCharType="separate"/>
        </w:r>
        <w:r w:rsidR="00987F61">
          <w:rPr>
            <w:noProof/>
            <w:webHidden/>
          </w:rPr>
          <w:t>14</w:t>
        </w:r>
        <w:r w:rsidR="00987F61">
          <w:rPr>
            <w:noProof/>
            <w:webHidden/>
          </w:rPr>
          <w:fldChar w:fldCharType="end"/>
        </w:r>
      </w:hyperlink>
    </w:p>
    <w:p w14:paraId="684F18E2" w14:textId="060C09CE" w:rsidR="00051ED9" w:rsidRPr="0059227F" w:rsidRDefault="00051ED9" w:rsidP="00051ED9">
      <w:pPr>
        <w:rPr>
          <w:rFonts w:cs="Arial"/>
        </w:rPr>
      </w:pPr>
      <w:r w:rsidRPr="002C4A91">
        <w:rPr>
          <w:rFonts w:cs="Arial"/>
          <w:sz w:val="20"/>
          <w:szCs w:val="20"/>
        </w:rPr>
        <w:fldChar w:fldCharType="end"/>
      </w:r>
    </w:p>
    <w:p w14:paraId="217AD04E" w14:textId="152AF3C6" w:rsidR="0037520F" w:rsidRPr="008844E4" w:rsidRDefault="0037520F" w:rsidP="0037520F">
      <w:pPr>
        <w:rPr>
          <w:b/>
          <w:szCs w:val="22"/>
        </w:rPr>
      </w:pPr>
      <w:r w:rsidRPr="008844E4">
        <w:rPr>
          <w:b/>
          <w:szCs w:val="22"/>
        </w:rPr>
        <w:t>Supporting document</w:t>
      </w:r>
    </w:p>
    <w:p w14:paraId="7F9607E4" w14:textId="77777777" w:rsidR="0037520F" w:rsidRPr="0089264A" w:rsidRDefault="0037520F" w:rsidP="0037520F">
      <w:pPr>
        <w:rPr>
          <w:szCs w:val="22"/>
        </w:rPr>
      </w:pPr>
    </w:p>
    <w:p w14:paraId="39B9A193" w14:textId="53EED015" w:rsidR="0037520F" w:rsidRPr="00C1327E" w:rsidRDefault="0037520F" w:rsidP="0037520F">
      <w:pPr>
        <w:rPr>
          <w:szCs w:val="22"/>
        </w:rPr>
      </w:pPr>
      <w:r w:rsidRPr="0089264A">
        <w:rPr>
          <w:szCs w:val="22"/>
        </w:rPr>
        <w:t xml:space="preserve">The </w:t>
      </w:r>
      <w:hyperlink r:id="rId23" w:history="1">
        <w:r w:rsidRPr="008663F5">
          <w:rPr>
            <w:rStyle w:val="Hyperlink"/>
            <w:szCs w:val="22"/>
          </w:rPr>
          <w:t>following document</w:t>
        </w:r>
        <w:r w:rsidR="008663F5">
          <w:rPr>
            <w:rStyle w:val="FootnoteReference"/>
            <w:color w:val="3333FF"/>
            <w:szCs w:val="22"/>
            <w:u w:val="single"/>
          </w:rPr>
          <w:footnoteReference w:id="2"/>
        </w:r>
      </w:hyperlink>
      <w:r w:rsidRPr="0089264A">
        <w:rPr>
          <w:szCs w:val="22"/>
        </w:rPr>
        <w:t xml:space="preserve"> </w:t>
      </w:r>
      <w:r w:rsidR="00681754">
        <w:rPr>
          <w:szCs w:val="22"/>
        </w:rPr>
        <w:t xml:space="preserve">which informed the assessment of this </w:t>
      </w:r>
      <w:r w:rsidR="001E7413" w:rsidRPr="00C1327E">
        <w:rPr>
          <w:szCs w:val="22"/>
        </w:rPr>
        <w:t>a</w:t>
      </w:r>
      <w:r w:rsidR="00681754" w:rsidRPr="00C1327E">
        <w:rPr>
          <w:szCs w:val="22"/>
        </w:rPr>
        <w:t>pplication</w:t>
      </w:r>
      <w:r w:rsidR="001E7413" w:rsidRPr="00C1327E">
        <w:rPr>
          <w:szCs w:val="22"/>
        </w:rPr>
        <w:t xml:space="preserve"> is </w:t>
      </w:r>
      <w:r w:rsidRPr="00C1327E">
        <w:rPr>
          <w:szCs w:val="22"/>
        </w:rPr>
        <w:t>available on the FSANZ website</w:t>
      </w:r>
      <w:r w:rsidR="00820535" w:rsidRPr="00C1327E">
        <w:rPr>
          <w:szCs w:val="22"/>
        </w:rPr>
        <w:t>:</w:t>
      </w:r>
    </w:p>
    <w:p w14:paraId="21786609" w14:textId="77777777" w:rsidR="0089264A" w:rsidRPr="00C1327E" w:rsidRDefault="0089264A" w:rsidP="0089264A">
      <w:pPr>
        <w:rPr>
          <w:szCs w:val="22"/>
        </w:rPr>
      </w:pPr>
    </w:p>
    <w:p w14:paraId="22EF34BF" w14:textId="67CEC665" w:rsidR="0089264A" w:rsidRPr="00C1327E" w:rsidRDefault="0089264A" w:rsidP="00040FA6">
      <w:pPr>
        <w:ind w:left="1134" w:hanging="1134"/>
      </w:pPr>
      <w:r w:rsidRPr="00C1327E">
        <w:t>SD1</w:t>
      </w:r>
      <w:r w:rsidRPr="00C1327E">
        <w:tab/>
      </w:r>
      <w:r w:rsidR="00040FA6">
        <w:t>Risk and T</w:t>
      </w:r>
      <w:r w:rsidR="00C1327E" w:rsidRPr="00C1327E">
        <w:t xml:space="preserve">echnical </w:t>
      </w:r>
      <w:r w:rsidR="00040FA6">
        <w:t>A</w:t>
      </w:r>
      <w:r w:rsidR="00C1327E" w:rsidRPr="00C1327E">
        <w:t>ssessment</w:t>
      </w:r>
      <w:r w:rsidR="00C1327E">
        <w:t xml:space="preserve"> </w:t>
      </w:r>
      <w:r w:rsidR="00040FA6">
        <w:t>R</w:t>
      </w:r>
      <w:r w:rsidR="00C1327E">
        <w:t>eport</w:t>
      </w:r>
    </w:p>
    <w:p w14:paraId="4DC7562F" w14:textId="77777777" w:rsidR="00051ED9" w:rsidRPr="00C1327E" w:rsidRDefault="00562917" w:rsidP="00772BDC">
      <w:r w:rsidRPr="00C1327E">
        <w:br w:type="page"/>
      </w:r>
    </w:p>
    <w:p w14:paraId="734217E5" w14:textId="77777777" w:rsidR="00E063C6" w:rsidRDefault="00F33BB8" w:rsidP="000A5DF8">
      <w:pPr>
        <w:pStyle w:val="Heading1"/>
      </w:pPr>
      <w:bookmarkStart w:id="1" w:name="_Toc286391001"/>
      <w:bookmarkStart w:id="2" w:name="_Toc300933414"/>
      <w:bookmarkStart w:id="3" w:name="_Toc87259482"/>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0867EAC2" w14:textId="20654EFC" w:rsidR="008663F5" w:rsidRDefault="008663F5" w:rsidP="008663F5">
      <w:pPr>
        <w:rPr>
          <w:lang w:val="en-AU"/>
        </w:rPr>
      </w:pPr>
      <w:r w:rsidRPr="008663F5">
        <w:t xml:space="preserve">Advanced Enzyme Technologies Ltd </w:t>
      </w:r>
      <w:r w:rsidR="006B2314">
        <w:t xml:space="preserve">applied to </w:t>
      </w:r>
      <w:r w:rsidR="00A2669D">
        <w:t>Food Standards Australia New Zealand (</w:t>
      </w:r>
      <w:r w:rsidR="006B2314">
        <w:t>FSANZ</w:t>
      </w:r>
      <w:r w:rsidR="00A2669D">
        <w:t>)</w:t>
      </w:r>
      <w:r>
        <w:t xml:space="preserve"> to </w:t>
      </w:r>
      <w:r w:rsidR="006B2314">
        <w:t xml:space="preserve">permit </w:t>
      </w:r>
      <w:r>
        <w:t xml:space="preserve">use </w:t>
      </w:r>
      <w:r w:rsidR="006B2314">
        <w:t xml:space="preserve">of </w:t>
      </w:r>
      <w:r>
        <w:t xml:space="preserve">the </w:t>
      </w:r>
      <w:r w:rsidRPr="006035DE">
        <w:t xml:space="preserve">enzyme </w:t>
      </w:r>
      <w:r w:rsidRPr="008663F5">
        <w:t>maltogenic alpha amylase</w:t>
      </w:r>
      <w:r>
        <w:t xml:space="preserve"> (EC 3.2.1.133)</w:t>
      </w:r>
      <w:r w:rsidRPr="006035DE">
        <w:t xml:space="preserve">, </w:t>
      </w:r>
      <w:r w:rsidR="00A2669D">
        <w:t xml:space="preserve">sourced </w:t>
      </w:r>
      <w:r w:rsidRPr="006035DE">
        <w:t xml:space="preserve">from a genetically modified </w:t>
      </w:r>
      <w:r>
        <w:t xml:space="preserve">(GM) </w:t>
      </w:r>
      <w:r w:rsidRPr="006035DE">
        <w:t xml:space="preserve">strain of </w:t>
      </w:r>
      <w:r w:rsidRPr="008663F5">
        <w:rPr>
          <w:i/>
        </w:rPr>
        <w:t>Escherichia coli</w:t>
      </w:r>
      <w:r>
        <w:rPr>
          <w:rFonts w:eastAsia="Calibri" w:cs="Arial"/>
          <w:bCs/>
          <w:szCs w:val="22"/>
          <w:lang w:val="en-AU" w:bidi="ar-SA"/>
        </w:rPr>
        <w:t>,</w:t>
      </w:r>
      <w:r w:rsidRPr="00933CCB">
        <w:rPr>
          <w:rFonts w:eastAsia="Calibri" w:cs="Arial"/>
          <w:bCs/>
          <w:szCs w:val="22"/>
          <w:lang w:val="en-AU" w:bidi="ar-SA"/>
        </w:rPr>
        <w:t xml:space="preserve"> </w:t>
      </w:r>
      <w:r w:rsidRPr="006035DE">
        <w:t>as a processing</w:t>
      </w:r>
      <w:r>
        <w:t xml:space="preserve"> aid in baking, brewing and starch processing</w:t>
      </w:r>
      <w:r w:rsidRPr="00F43A9D">
        <w:t>.</w:t>
      </w:r>
      <w:r>
        <w:rPr>
          <w:lang w:val="en-AU"/>
        </w:rPr>
        <w:t xml:space="preserve"> </w:t>
      </w:r>
      <w:r w:rsidR="001F5558">
        <w:rPr>
          <w:lang w:val="en-AU"/>
        </w:rPr>
        <w:t>In effect, this application seeks permission for an alternative source to an already permitted enzyme.</w:t>
      </w:r>
    </w:p>
    <w:p w14:paraId="15A5BBD1" w14:textId="77777777" w:rsidR="008663F5" w:rsidRDefault="008663F5" w:rsidP="008663F5">
      <w:pPr>
        <w:rPr>
          <w:lang w:val="en-AU"/>
        </w:rPr>
      </w:pPr>
    </w:p>
    <w:p w14:paraId="79281062" w14:textId="7104E702" w:rsidR="0084781E" w:rsidRPr="00ED1875" w:rsidRDefault="008663F5" w:rsidP="008663F5">
      <w:pPr>
        <w:rPr>
          <w:lang w:val="en-AU"/>
        </w:rPr>
      </w:pPr>
      <w:r w:rsidRPr="008663F5">
        <w:rPr>
          <w:lang w:val="en-AU"/>
        </w:rPr>
        <w:t>Maltogenic alpha amylase catalyses the hydrolysis of (1→4)-alpha-D-glucosidic linkages in starch polysaccharides to produce maltose (</w:t>
      </w:r>
      <w:r w:rsidR="008C42D4">
        <w:rPr>
          <w:lang w:val="en-AU"/>
        </w:rPr>
        <w:t>composed of two</w:t>
      </w:r>
      <w:r w:rsidRPr="008663F5">
        <w:rPr>
          <w:lang w:val="en-AU"/>
        </w:rPr>
        <w:t xml:space="preserve"> glucose units) and maltotriose (</w:t>
      </w:r>
      <w:r w:rsidR="008C42D4">
        <w:rPr>
          <w:lang w:val="en-AU"/>
        </w:rPr>
        <w:t>composed of three</w:t>
      </w:r>
      <w:r w:rsidRPr="008663F5">
        <w:rPr>
          <w:lang w:val="en-AU"/>
        </w:rPr>
        <w:t xml:space="preserve"> glucose units) as </w:t>
      </w:r>
      <w:r w:rsidR="003C41A0">
        <w:rPr>
          <w:lang w:val="en-AU"/>
        </w:rPr>
        <w:t xml:space="preserve">the </w:t>
      </w:r>
      <w:r w:rsidRPr="008663F5">
        <w:rPr>
          <w:lang w:val="en-AU"/>
        </w:rPr>
        <w:t>main hydrolysis products</w:t>
      </w:r>
      <w:r>
        <w:rPr>
          <w:lang w:val="en-AU"/>
        </w:rPr>
        <w:t xml:space="preserve">. </w:t>
      </w:r>
      <w:r w:rsidR="003C41A0">
        <w:rPr>
          <w:lang w:val="en-AU"/>
        </w:rPr>
        <w:t xml:space="preserve">The applicant </w:t>
      </w:r>
      <w:r w:rsidR="001F5558">
        <w:rPr>
          <w:lang w:val="en-AU"/>
        </w:rPr>
        <w:t>advises</w:t>
      </w:r>
      <w:r w:rsidR="003C41A0">
        <w:rPr>
          <w:lang w:val="en-AU"/>
        </w:rPr>
        <w:t xml:space="preserve"> </w:t>
      </w:r>
      <w:r w:rsidR="001F5558">
        <w:rPr>
          <w:lang w:val="en-AU"/>
        </w:rPr>
        <w:t xml:space="preserve">that this enzyme is of use in various </w:t>
      </w:r>
      <w:r w:rsidR="003C41A0">
        <w:rPr>
          <w:lang w:val="en-AU"/>
        </w:rPr>
        <w:t>applications. Specifically, in</w:t>
      </w:r>
      <w:r>
        <w:rPr>
          <w:lang w:val="en-AU"/>
        </w:rPr>
        <w:t xml:space="preserve"> baking</w:t>
      </w:r>
      <w:r w:rsidR="00B256E6">
        <w:rPr>
          <w:lang w:val="en-AU"/>
        </w:rPr>
        <w:t xml:space="preserve">, </w:t>
      </w:r>
      <w:r w:rsidRPr="008663F5">
        <w:rPr>
          <w:lang w:val="en-AU"/>
        </w:rPr>
        <w:t>the selective hydrolysis of starch helps prevent retrogradation of starch in baked products, which improves their shelf life</w:t>
      </w:r>
      <w:r w:rsidR="00DB1A5C">
        <w:rPr>
          <w:lang w:val="en-AU"/>
        </w:rPr>
        <w:t>, and also has a positive effect on sensory properties</w:t>
      </w:r>
      <w:r w:rsidRPr="008663F5">
        <w:rPr>
          <w:lang w:val="en-AU"/>
        </w:rPr>
        <w:t xml:space="preserve">. In starch processing, the enzyme hydrolyses 1,4-oligosachharide links to predominantly yield </w:t>
      </w:r>
      <w:r w:rsidR="003C41A0">
        <w:rPr>
          <w:lang w:val="en-AU"/>
        </w:rPr>
        <w:t xml:space="preserve">the desired product, this being </w:t>
      </w:r>
      <w:r w:rsidRPr="008663F5">
        <w:rPr>
          <w:lang w:val="en-AU"/>
        </w:rPr>
        <w:t>maltose/glucose syrup. In brewing, the enzyme hydrolyses the starch containing substrates to produce simple sugars that support yeast growth during fermentation</w:t>
      </w:r>
      <w:r w:rsidR="00F54441">
        <w:rPr>
          <w:lang w:val="en-AU"/>
        </w:rPr>
        <w:t>.</w:t>
      </w:r>
    </w:p>
    <w:p w14:paraId="29A3D875" w14:textId="77777777" w:rsidR="00F54441" w:rsidRPr="00ED1875" w:rsidRDefault="00F54441" w:rsidP="008663F5">
      <w:pPr>
        <w:rPr>
          <w:lang w:val="en-AU"/>
        </w:rPr>
      </w:pPr>
    </w:p>
    <w:p w14:paraId="74F76C47" w14:textId="3F33CC04" w:rsidR="006F3FA4" w:rsidRDefault="008663F5" w:rsidP="006F3FA4">
      <w:pPr>
        <w:rPr>
          <w:lang w:bidi="ar-SA"/>
        </w:rPr>
      </w:pPr>
      <w:r>
        <w:rPr>
          <w:lang w:bidi="ar-SA"/>
        </w:rPr>
        <w:t xml:space="preserve">The </w:t>
      </w:r>
      <w:r w:rsidR="003C41A0">
        <w:rPr>
          <w:lang w:bidi="ar-SA"/>
        </w:rPr>
        <w:t>maltogenic alpha amylase</w:t>
      </w:r>
      <w:r>
        <w:rPr>
          <w:lang w:bidi="ar-SA"/>
        </w:rPr>
        <w:t xml:space="preserve"> in this application is </w:t>
      </w:r>
      <w:r w:rsidR="00791EF1">
        <w:rPr>
          <w:lang w:bidi="ar-SA"/>
        </w:rPr>
        <w:t>produced by</w:t>
      </w:r>
      <w:r>
        <w:rPr>
          <w:lang w:bidi="ar-SA"/>
        </w:rPr>
        <w:t xml:space="preserve"> a GM strain of </w:t>
      </w:r>
      <w:r w:rsidR="003C41A0">
        <w:rPr>
          <w:i/>
          <w:lang w:bidi="ar-SA"/>
        </w:rPr>
        <w:t xml:space="preserve">E. coli </w:t>
      </w:r>
      <w:r w:rsidR="008C42D4">
        <w:rPr>
          <w:lang w:bidi="ar-SA"/>
        </w:rPr>
        <w:t>(</w:t>
      </w:r>
      <w:r w:rsidR="008C42D4">
        <w:rPr>
          <w:i/>
          <w:lang w:bidi="ar-SA"/>
        </w:rPr>
        <w:t xml:space="preserve">E. coli </w:t>
      </w:r>
      <w:r w:rsidR="008C42D4">
        <w:rPr>
          <w:lang w:bidi="ar-SA"/>
        </w:rPr>
        <w:t xml:space="preserve">BLASC) </w:t>
      </w:r>
      <w:r>
        <w:rPr>
          <w:lang w:bidi="ar-SA"/>
        </w:rPr>
        <w:t xml:space="preserve">expressing a </w:t>
      </w:r>
      <w:r w:rsidR="003C41A0">
        <w:rPr>
          <w:lang w:bidi="ar-SA"/>
        </w:rPr>
        <w:t>maltogenic alpha amylase</w:t>
      </w:r>
      <w:r>
        <w:rPr>
          <w:lang w:bidi="ar-SA"/>
        </w:rPr>
        <w:t xml:space="preserve"> gene from </w:t>
      </w:r>
      <w:r w:rsidR="003C41A0" w:rsidRPr="003C41A0">
        <w:rPr>
          <w:i/>
          <w:lang w:bidi="ar-SA"/>
        </w:rPr>
        <w:t>Geobacillus stearothermophilus</w:t>
      </w:r>
      <w:r w:rsidR="006F3FA4">
        <w:rPr>
          <w:i/>
          <w:lang w:bidi="ar-SA"/>
        </w:rPr>
        <w:t xml:space="preserve">. </w:t>
      </w:r>
      <w:r w:rsidR="006F3FA4" w:rsidRPr="006F3FA4">
        <w:rPr>
          <w:lang w:bidi="ar-SA"/>
        </w:rPr>
        <w:t xml:space="preserve">The </w:t>
      </w:r>
      <w:r w:rsidR="006F3FA4" w:rsidRPr="006F3FA4">
        <w:rPr>
          <w:i/>
          <w:lang w:bidi="ar-SA"/>
        </w:rPr>
        <w:t>E. coli</w:t>
      </w:r>
      <w:r w:rsidR="006F3FA4" w:rsidRPr="006F3FA4">
        <w:rPr>
          <w:lang w:bidi="ar-SA"/>
        </w:rPr>
        <w:t xml:space="preserve"> BLASC host is neither toxigenic nor pathogenic and analys</w:t>
      </w:r>
      <w:r w:rsidR="009512C9">
        <w:rPr>
          <w:lang w:bidi="ar-SA"/>
        </w:rPr>
        <w:t xml:space="preserve">is of the GM production strain </w:t>
      </w:r>
      <w:r w:rsidR="006F3FA4" w:rsidRPr="006F3FA4">
        <w:rPr>
          <w:lang w:bidi="ar-SA"/>
        </w:rPr>
        <w:t xml:space="preserve">confirmed presence and stability of the </w:t>
      </w:r>
      <w:r w:rsidR="009512C9">
        <w:rPr>
          <w:lang w:bidi="ar-SA"/>
        </w:rPr>
        <w:t>introduced</w:t>
      </w:r>
      <w:r w:rsidR="006F3FA4" w:rsidRPr="006F3FA4">
        <w:rPr>
          <w:lang w:bidi="ar-SA"/>
        </w:rPr>
        <w:t xml:space="preserve"> DNA.</w:t>
      </w:r>
    </w:p>
    <w:p w14:paraId="26D76F20" w14:textId="77777777" w:rsidR="008663F5" w:rsidRDefault="008663F5" w:rsidP="008663F5">
      <w:pPr>
        <w:rPr>
          <w:lang w:bidi="ar-SA"/>
        </w:rPr>
      </w:pPr>
    </w:p>
    <w:p w14:paraId="43B18C3C" w14:textId="4FBCBA5D" w:rsidR="0084781E" w:rsidRDefault="00CE374D" w:rsidP="008663F5">
      <w:pPr>
        <w:rPr>
          <w:lang w:bidi="ar-SA"/>
        </w:rPr>
      </w:pPr>
      <w:r w:rsidRPr="00CE374D">
        <w:rPr>
          <w:lang w:bidi="ar-SA"/>
        </w:rPr>
        <w:t xml:space="preserve">The enzyme showed no evidence of genotoxicity in vitro. Bioinformatic analysis indicated that the enzyme shows no significant homology with any known toxins. </w:t>
      </w:r>
      <w:r>
        <w:rPr>
          <w:lang w:bidi="ar-SA"/>
        </w:rPr>
        <w:t>B</w:t>
      </w:r>
      <w:r w:rsidRPr="00CE374D">
        <w:rPr>
          <w:lang w:bidi="ar-SA"/>
        </w:rPr>
        <w:t>ioinformatic analysis showed that the enzyme has a degree of homology with known allergens</w:t>
      </w:r>
      <w:r>
        <w:rPr>
          <w:lang w:bidi="ar-SA"/>
        </w:rPr>
        <w:t>, however, none</w:t>
      </w:r>
      <w:r w:rsidRPr="00CE374D">
        <w:rPr>
          <w:lang w:bidi="ar-SA"/>
        </w:rPr>
        <w:t xml:space="preserve"> were food allergens. </w:t>
      </w:r>
      <w:r>
        <w:rPr>
          <w:lang w:bidi="ar-SA"/>
        </w:rPr>
        <w:t>N</w:t>
      </w:r>
      <w:r w:rsidRPr="00CE374D">
        <w:rPr>
          <w:lang w:bidi="ar-SA"/>
        </w:rPr>
        <w:t>o reports of sensitisation to any form of maltogenic alpha amylases w</w:t>
      </w:r>
      <w:r>
        <w:rPr>
          <w:lang w:bidi="ar-SA"/>
        </w:rPr>
        <w:t>ere identified</w:t>
      </w:r>
      <w:r w:rsidRPr="00CE374D">
        <w:rPr>
          <w:lang w:bidi="ar-SA"/>
        </w:rPr>
        <w:t>. Maltogenic alpha amylase</w:t>
      </w:r>
      <w:r w:rsidR="00504E9E">
        <w:rPr>
          <w:lang w:bidi="ar-SA"/>
        </w:rPr>
        <w:t>s</w:t>
      </w:r>
      <w:r w:rsidRPr="00CE374D">
        <w:rPr>
          <w:lang w:bidi="ar-SA"/>
        </w:rPr>
        <w:t xml:space="preserve"> from the same source organism </w:t>
      </w:r>
      <w:r w:rsidR="00504E9E">
        <w:rPr>
          <w:lang w:bidi="ar-SA"/>
        </w:rPr>
        <w:t>are</w:t>
      </w:r>
      <w:r w:rsidRPr="00CE374D">
        <w:rPr>
          <w:lang w:bidi="ar-SA"/>
        </w:rPr>
        <w:t xml:space="preserve"> already permitted in the Code</w:t>
      </w:r>
      <w:r w:rsidR="00EE547E">
        <w:rPr>
          <w:lang w:bidi="ar-SA"/>
        </w:rPr>
        <w:t xml:space="preserve"> – one from a</w:t>
      </w:r>
      <w:r w:rsidR="00EE547E" w:rsidRPr="00EE547E">
        <w:rPr>
          <w:lang w:bidi="ar-SA"/>
        </w:rPr>
        <w:t xml:space="preserve"> GM </w:t>
      </w:r>
      <w:r w:rsidR="00EE547E" w:rsidRPr="00EE547E">
        <w:rPr>
          <w:i/>
          <w:lang w:bidi="ar-SA"/>
        </w:rPr>
        <w:t>Bacillus subtilis</w:t>
      </w:r>
      <w:r w:rsidR="00EE547E" w:rsidRPr="00EE547E">
        <w:rPr>
          <w:lang w:bidi="ar-SA"/>
        </w:rPr>
        <w:t xml:space="preserve"> containing the maltogenic α-amylase gene from </w:t>
      </w:r>
      <w:r w:rsidR="00EE547E" w:rsidRPr="00EE547E">
        <w:rPr>
          <w:i/>
          <w:lang w:bidi="ar-SA"/>
        </w:rPr>
        <w:t>G. stearothermophilus</w:t>
      </w:r>
      <w:r w:rsidR="00EE547E" w:rsidRPr="00EE547E">
        <w:rPr>
          <w:lang w:bidi="ar-SA"/>
        </w:rPr>
        <w:t xml:space="preserve">, and one by a GM strain of </w:t>
      </w:r>
      <w:r w:rsidR="00EE547E" w:rsidRPr="00EE547E">
        <w:rPr>
          <w:i/>
          <w:lang w:bidi="ar-SA"/>
        </w:rPr>
        <w:t>Saccharomyces cerevisiae</w:t>
      </w:r>
      <w:r w:rsidR="00EE547E" w:rsidRPr="00EE547E">
        <w:rPr>
          <w:lang w:bidi="ar-SA"/>
        </w:rPr>
        <w:t xml:space="preserve">, engineered to express an optimised variant of the maltogenic alpha amylase gene, also from </w:t>
      </w:r>
      <w:r w:rsidR="00EE547E" w:rsidRPr="00EE547E">
        <w:rPr>
          <w:i/>
          <w:lang w:bidi="ar-SA"/>
        </w:rPr>
        <w:t>G. stearothermophilus</w:t>
      </w:r>
      <w:r w:rsidR="00EE547E">
        <w:rPr>
          <w:lang w:bidi="ar-SA"/>
        </w:rPr>
        <w:t xml:space="preserve">. </w:t>
      </w:r>
      <w:r w:rsidRPr="00CE374D">
        <w:rPr>
          <w:lang w:bidi="ar-SA"/>
        </w:rPr>
        <w:t>On that basis, this enzyme is unlikely to pose an allergen risk to consumers when used as a processing aid in food</w:t>
      </w:r>
      <w:r>
        <w:rPr>
          <w:lang w:bidi="ar-SA"/>
        </w:rPr>
        <w:t xml:space="preserve">. </w:t>
      </w:r>
    </w:p>
    <w:p w14:paraId="2DED2B16" w14:textId="77777777" w:rsidR="0084781E" w:rsidRDefault="0084781E" w:rsidP="008663F5">
      <w:pPr>
        <w:rPr>
          <w:lang w:bidi="ar-SA"/>
        </w:rPr>
      </w:pPr>
    </w:p>
    <w:p w14:paraId="76C18D37" w14:textId="757DF93A" w:rsidR="00791EF1" w:rsidRDefault="00791EF1" w:rsidP="00EE547E">
      <w:pPr>
        <w:rPr>
          <w:lang w:val="en-AU"/>
        </w:rPr>
      </w:pPr>
      <w:r w:rsidRPr="00FB3409">
        <w:rPr>
          <w:lang w:val="en-AU"/>
        </w:rPr>
        <w:t>The stated technological purpose of this enzyme is clearly articulated in the application. The evidence presented to support the proposed use of the enzyme provides ade</w:t>
      </w:r>
      <w:r w:rsidR="00EE547E">
        <w:rPr>
          <w:lang w:val="en-AU"/>
        </w:rPr>
        <w:t>quate assurance that the enzyme is</w:t>
      </w:r>
      <w:r w:rsidRPr="00FB3409">
        <w:rPr>
          <w:lang w:val="en-AU"/>
        </w:rPr>
        <w:t xml:space="preserve"> technologically justified and has been demonstrated to be effective in achieving its stated purpose. </w:t>
      </w:r>
      <w:r w:rsidR="00BB729E">
        <w:rPr>
          <w:lang w:val="en-AU"/>
        </w:rPr>
        <w:t>The enzyme will be</w:t>
      </w:r>
      <w:r w:rsidR="00EE547E" w:rsidRPr="00EE547E">
        <w:rPr>
          <w:lang w:val="en-AU"/>
        </w:rPr>
        <w:t xml:space="preserve"> used at a level consistent with Good Manufacturing Practice (GMP), which limits the amount of substance that is added to food to the lowest possible level necessary to accomplish its desired effect.</w:t>
      </w:r>
      <w:r w:rsidR="00BB729E">
        <w:rPr>
          <w:lang w:val="en-AU"/>
        </w:rPr>
        <w:t xml:space="preserve"> </w:t>
      </w:r>
      <w:r w:rsidRPr="00FB3409">
        <w:rPr>
          <w:lang w:val="en-AU"/>
        </w:rPr>
        <w:t>The enzyme meets international purity specifications.</w:t>
      </w:r>
    </w:p>
    <w:p w14:paraId="3541FCD0" w14:textId="77777777" w:rsidR="00791EF1" w:rsidRDefault="00791EF1" w:rsidP="00791EF1">
      <w:pPr>
        <w:rPr>
          <w:lang w:val="en-AU"/>
        </w:rPr>
      </w:pPr>
    </w:p>
    <w:p w14:paraId="5C89D727" w14:textId="69A4AA72" w:rsidR="00791EF1" w:rsidRDefault="00791EF1" w:rsidP="00791EF1">
      <w:pPr>
        <w:rPr>
          <w:lang w:bidi="ar-SA"/>
        </w:rPr>
      </w:pPr>
      <w:r w:rsidRPr="0084781E">
        <w:rPr>
          <w:lang w:bidi="ar-SA"/>
        </w:rPr>
        <w:t xml:space="preserve">After undertaking </w:t>
      </w:r>
      <w:r>
        <w:rPr>
          <w:lang w:bidi="ar-SA"/>
        </w:rPr>
        <w:t>its</w:t>
      </w:r>
      <w:r w:rsidRPr="0084781E">
        <w:rPr>
          <w:lang w:bidi="ar-SA"/>
        </w:rPr>
        <w:t xml:space="preserve"> risk </w:t>
      </w:r>
      <w:r>
        <w:rPr>
          <w:lang w:bidi="ar-SA"/>
        </w:rPr>
        <w:t xml:space="preserve">and technical </w:t>
      </w:r>
      <w:r w:rsidRPr="0084781E">
        <w:rPr>
          <w:lang w:bidi="ar-SA"/>
        </w:rPr>
        <w:t xml:space="preserve">assessment, FSANZ concludes that there are no public health and safety concerns with the use of maltogenic alpha amylase produced from a GM strain of </w:t>
      </w:r>
      <w:r w:rsidRPr="0084781E">
        <w:rPr>
          <w:i/>
          <w:lang w:bidi="ar-SA"/>
        </w:rPr>
        <w:t>E.</w:t>
      </w:r>
      <w:r>
        <w:rPr>
          <w:i/>
          <w:lang w:bidi="ar-SA"/>
        </w:rPr>
        <w:t> </w:t>
      </w:r>
      <w:r w:rsidRPr="0084781E">
        <w:rPr>
          <w:i/>
          <w:lang w:bidi="ar-SA"/>
        </w:rPr>
        <w:t xml:space="preserve">coli, </w:t>
      </w:r>
      <w:r w:rsidRPr="0084781E">
        <w:rPr>
          <w:lang w:bidi="ar-SA"/>
        </w:rPr>
        <w:t>expressing a maltogenic alpha amylase gene from</w:t>
      </w:r>
      <w:r w:rsidRPr="0084781E">
        <w:rPr>
          <w:i/>
          <w:lang w:bidi="ar-SA"/>
        </w:rPr>
        <w:t xml:space="preserve"> G.</w:t>
      </w:r>
      <w:r>
        <w:rPr>
          <w:i/>
          <w:lang w:bidi="ar-SA"/>
        </w:rPr>
        <w:t> s</w:t>
      </w:r>
      <w:r w:rsidRPr="0084781E">
        <w:rPr>
          <w:i/>
          <w:lang w:bidi="ar-SA"/>
        </w:rPr>
        <w:t xml:space="preserve">tearothermophilus </w:t>
      </w:r>
      <w:r w:rsidRPr="0084781E">
        <w:rPr>
          <w:lang w:bidi="ar-SA"/>
        </w:rPr>
        <w:t>under the proposed use conditions.</w:t>
      </w:r>
    </w:p>
    <w:p w14:paraId="3936D9D4" w14:textId="77777777" w:rsidR="008663F5" w:rsidRPr="00413516" w:rsidRDefault="008663F5" w:rsidP="008663F5">
      <w:pPr>
        <w:rPr>
          <w:highlight w:val="yellow"/>
          <w:lang w:val="en-AU"/>
        </w:rPr>
      </w:pPr>
    </w:p>
    <w:p w14:paraId="084F6061" w14:textId="5701DF68" w:rsidR="008663F5" w:rsidRDefault="008663F5" w:rsidP="008663F5">
      <w:pPr>
        <w:rPr>
          <w:lang w:bidi="ar-SA"/>
        </w:rPr>
      </w:pPr>
      <w:r w:rsidRPr="00FB3409">
        <w:rPr>
          <w:lang w:bidi="ar-SA"/>
        </w:rPr>
        <w:t>FSANZ has therefore prepared a draft variation to the Code</w:t>
      </w:r>
      <w:r w:rsidR="00800B0F">
        <w:rPr>
          <w:lang w:bidi="ar-SA"/>
        </w:rPr>
        <w:t>, which if approved, would list the enzyme in the table to subsection S18—9(3)</w:t>
      </w:r>
      <w:r w:rsidRPr="00FB3409">
        <w:rPr>
          <w:lang w:bidi="ar-SA"/>
        </w:rPr>
        <w:t xml:space="preserve"> </w:t>
      </w:r>
      <w:r w:rsidRPr="00FB3409">
        <w:t xml:space="preserve">as a </w:t>
      </w:r>
      <w:r w:rsidR="00800B0F">
        <w:t xml:space="preserve">permitted </w:t>
      </w:r>
      <w:r w:rsidRPr="00FB3409">
        <w:t>processing aid</w:t>
      </w:r>
      <w:r>
        <w:t xml:space="preserve"> </w:t>
      </w:r>
      <w:r w:rsidR="00782091">
        <w:t xml:space="preserve">for use </w:t>
      </w:r>
      <w:r>
        <w:t xml:space="preserve">in </w:t>
      </w:r>
      <w:r w:rsidR="00B256E6">
        <w:t>baking, brewing and starch processing</w:t>
      </w:r>
      <w:r w:rsidRPr="00FB3409">
        <w:t xml:space="preserve">, subject </w:t>
      </w:r>
      <w:r w:rsidRPr="00FB3409">
        <w:rPr>
          <w:lang w:bidi="ar-SA"/>
        </w:rPr>
        <w:t>to the condition that the</w:t>
      </w:r>
      <w:r w:rsidRPr="00FB3409">
        <w:t xml:space="preserve"> amount of enzyme used must be consistent with </w:t>
      </w:r>
      <w:r w:rsidR="00BB729E">
        <w:t>GMP</w:t>
      </w:r>
      <w:r w:rsidRPr="00FB3409">
        <w:rPr>
          <w:lang w:bidi="ar-SA"/>
        </w:rPr>
        <w:t>.</w:t>
      </w:r>
    </w:p>
    <w:p w14:paraId="78F864AD" w14:textId="599A58DE" w:rsidR="007F1ECA" w:rsidRDefault="007F1ECA" w:rsidP="008663F5">
      <w:pPr>
        <w:rPr>
          <w:lang w:bidi="ar-SA"/>
        </w:rPr>
      </w:pPr>
    </w:p>
    <w:p w14:paraId="74AFEABF" w14:textId="7AAE7256" w:rsidR="0053464E" w:rsidRDefault="007F1ECA" w:rsidP="00A56E34">
      <w:r>
        <w:rPr>
          <w:lang w:bidi="ar-SA"/>
        </w:rPr>
        <w:t>FSANZ seeks submissions on the draft variation.</w:t>
      </w:r>
      <w:bookmarkStart w:id="9" w:name="_Toc286391003"/>
    </w:p>
    <w:p w14:paraId="1BCD8C3D" w14:textId="5A4FFA31" w:rsidR="002A5F8B" w:rsidRPr="000B6AF2" w:rsidRDefault="00F33BB8" w:rsidP="000B6AF2">
      <w:pPr>
        <w:pStyle w:val="Heading1"/>
      </w:pPr>
      <w:bookmarkStart w:id="10" w:name="_Toc300933417"/>
      <w:bookmarkStart w:id="11" w:name="_Toc87259483"/>
      <w:r>
        <w:lastRenderedPageBreak/>
        <w:t>1</w:t>
      </w:r>
      <w:r w:rsidR="001542D8">
        <w:tab/>
      </w:r>
      <w:r w:rsidR="002A5F8B" w:rsidRPr="000B6AF2">
        <w:t>Introduction</w:t>
      </w:r>
      <w:bookmarkEnd w:id="9"/>
      <w:bookmarkEnd w:id="10"/>
      <w:bookmarkEnd w:id="11"/>
    </w:p>
    <w:p w14:paraId="3789B489" w14:textId="7BFBFBFC" w:rsidR="0053464E" w:rsidRPr="0053464E" w:rsidRDefault="00F33BB8" w:rsidP="00A56E34">
      <w:pPr>
        <w:pStyle w:val="Heading2"/>
      </w:pPr>
      <w:bookmarkStart w:id="12" w:name="_Toc300761890"/>
      <w:bookmarkStart w:id="13" w:name="_Toc87259484"/>
      <w:bookmarkStart w:id="14" w:name="_Toc300933419"/>
      <w:r>
        <w:t>1</w:t>
      </w:r>
      <w:r w:rsidR="00C1327E">
        <w:t>.1</w:t>
      </w:r>
      <w:r w:rsidR="00C1327E">
        <w:tab/>
        <w:t>The a</w:t>
      </w:r>
      <w:r w:rsidR="0053464E" w:rsidRPr="0053464E">
        <w:t>pplicant</w:t>
      </w:r>
      <w:bookmarkEnd w:id="12"/>
      <w:bookmarkEnd w:id="13"/>
      <w:r w:rsidR="00C1327E">
        <w:t xml:space="preserve"> </w:t>
      </w:r>
      <w:bookmarkEnd w:id="14"/>
    </w:p>
    <w:p w14:paraId="38DFC456" w14:textId="04E4B8D1" w:rsidR="0053464E" w:rsidRPr="004C62B3" w:rsidRDefault="00B256E6" w:rsidP="0053464E">
      <w:r>
        <w:rPr>
          <w:sz w:val="23"/>
          <w:szCs w:val="23"/>
        </w:rPr>
        <w:t xml:space="preserve">Advanced Enzyme </w:t>
      </w:r>
      <w:r w:rsidRPr="00B256E6">
        <w:rPr>
          <w:sz w:val="23"/>
          <w:szCs w:val="23"/>
        </w:rPr>
        <w:t>Technologies Ltd</w:t>
      </w:r>
      <w:r w:rsidR="004004BF">
        <w:rPr>
          <w:sz w:val="23"/>
          <w:szCs w:val="23"/>
        </w:rPr>
        <w:t xml:space="preserve">, based in India, </w:t>
      </w:r>
      <w:r>
        <w:rPr>
          <w:sz w:val="23"/>
          <w:szCs w:val="23"/>
        </w:rPr>
        <w:t>is a manufacturer and marketer of enzymes and probiotics.</w:t>
      </w:r>
    </w:p>
    <w:p w14:paraId="7B7BE58A" w14:textId="27286AFE" w:rsidR="0053464E" w:rsidRPr="0053464E" w:rsidRDefault="00F33BB8" w:rsidP="00A56E34">
      <w:pPr>
        <w:pStyle w:val="Heading2"/>
      </w:pPr>
      <w:bookmarkStart w:id="15" w:name="_Toc300761891"/>
      <w:bookmarkStart w:id="16" w:name="_Toc300933420"/>
      <w:bookmarkStart w:id="17" w:name="_Toc87259485"/>
      <w:r>
        <w:t>1</w:t>
      </w:r>
      <w:r w:rsidR="0053464E" w:rsidRPr="0053464E">
        <w:t>.2</w:t>
      </w:r>
      <w:r w:rsidR="0053464E" w:rsidRPr="0053464E">
        <w:tab/>
        <w:t xml:space="preserve">The </w:t>
      </w:r>
      <w:r w:rsidR="00C1327E" w:rsidRPr="00C1327E">
        <w:t>a</w:t>
      </w:r>
      <w:r w:rsidR="0053464E" w:rsidRPr="00C1327E">
        <w:t>pplication</w:t>
      </w:r>
      <w:bookmarkEnd w:id="15"/>
      <w:bookmarkEnd w:id="16"/>
      <w:bookmarkEnd w:id="17"/>
    </w:p>
    <w:p w14:paraId="34C7D7F2" w14:textId="2B82E562" w:rsidR="00B256E6" w:rsidRDefault="00B256E6" w:rsidP="00827735">
      <w:bookmarkStart w:id="18" w:name="_Toc300761892"/>
      <w:bookmarkStart w:id="19" w:name="_Toc300933421"/>
      <w:r w:rsidRPr="00827735">
        <w:t xml:space="preserve">The purpose of the application is to </w:t>
      </w:r>
      <w:r w:rsidR="00F54441">
        <w:t>permit</w:t>
      </w:r>
      <w:r w:rsidRPr="00827735">
        <w:t xml:space="preserve"> </w:t>
      </w:r>
      <w:r w:rsidR="00524639">
        <w:t xml:space="preserve">use </w:t>
      </w:r>
      <w:r w:rsidR="00F54441">
        <w:t xml:space="preserve">of </w:t>
      </w:r>
      <w:r w:rsidR="00524639">
        <w:t>the enzyme maltogenic</w:t>
      </w:r>
      <w:r w:rsidR="00540E1C">
        <w:rPr>
          <w:rStyle w:val="FootnoteReference"/>
        </w:rPr>
        <w:footnoteReference w:id="3"/>
      </w:r>
      <w:r w:rsidR="00524639">
        <w:t xml:space="preserve"> alpha </w:t>
      </w:r>
      <w:r w:rsidRPr="00827735">
        <w:t>amylase (EC 3.2.1.133)</w:t>
      </w:r>
      <w:r w:rsidR="00720E4E">
        <w:t>, sourced</w:t>
      </w:r>
      <w:r w:rsidRPr="00827735">
        <w:t xml:space="preserve"> from a genetically modified (GM) strain of </w:t>
      </w:r>
      <w:r w:rsidRPr="00827735">
        <w:rPr>
          <w:i/>
        </w:rPr>
        <w:t>Escherichia coli</w:t>
      </w:r>
      <w:r w:rsidRPr="00827735">
        <w:t xml:space="preserve"> </w:t>
      </w:r>
      <w:r w:rsidR="008C42D4">
        <w:t>(</w:t>
      </w:r>
      <w:r w:rsidR="008C42D4">
        <w:rPr>
          <w:i/>
        </w:rPr>
        <w:t xml:space="preserve">E. coli </w:t>
      </w:r>
      <w:r w:rsidR="008C42D4">
        <w:t xml:space="preserve">BLASC) </w:t>
      </w:r>
      <w:r w:rsidRPr="00827735">
        <w:t xml:space="preserve">as a processing aid in baking, brewing and starch processing. </w:t>
      </w:r>
    </w:p>
    <w:p w14:paraId="34075A91" w14:textId="77777777" w:rsidR="00827735" w:rsidRPr="00827735" w:rsidRDefault="00827735" w:rsidP="00827735"/>
    <w:p w14:paraId="25AE5142" w14:textId="7DF900D2" w:rsidR="00B256E6" w:rsidRDefault="00B256E6" w:rsidP="00827735">
      <w:r w:rsidRPr="00827735">
        <w:t>Maltogenic alpha amylase hydrolyses the (1→4)-alpha-D-glucosidic linkages in starch polysaccharides to produce maltose (</w:t>
      </w:r>
      <w:r w:rsidR="004004BF">
        <w:t xml:space="preserve">composed of two </w:t>
      </w:r>
      <w:r w:rsidRPr="00827735">
        <w:t>glucose units) and maltotriose (</w:t>
      </w:r>
      <w:r w:rsidR="004004BF">
        <w:t xml:space="preserve">composed of three </w:t>
      </w:r>
      <w:r w:rsidRPr="00827735">
        <w:t xml:space="preserve">glucose units) as the main hydrolysis products. </w:t>
      </w:r>
    </w:p>
    <w:p w14:paraId="1330E937" w14:textId="77777777" w:rsidR="00827735" w:rsidRPr="00827735" w:rsidRDefault="00827735" w:rsidP="00827735"/>
    <w:p w14:paraId="4E3E2A20" w14:textId="3E56618C" w:rsidR="00B256E6" w:rsidRDefault="00B256E6" w:rsidP="00827735">
      <w:r w:rsidRPr="00827735">
        <w:t xml:space="preserve">The benefit of using this enzyme during baking, as claimed by the applicant, is the selective hydrolysis of starch that helps prevent retrogradation of starch in baked products, thus improving their shelf life. </w:t>
      </w:r>
      <w:r w:rsidR="00DB1A5C">
        <w:t xml:space="preserve">There are also positive effects on sensory qualities </w:t>
      </w:r>
      <w:r w:rsidR="00782C02">
        <w:t xml:space="preserve">of baked products </w:t>
      </w:r>
      <w:r w:rsidR="00DB1A5C">
        <w:t xml:space="preserve">including </w:t>
      </w:r>
      <w:r w:rsidR="00DB1A5C" w:rsidRPr="00DB1A5C">
        <w:t>crumb softness, resilience, loaf volume and texture</w:t>
      </w:r>
      <w:r w:rsidR="00DB1A5C">
        <w:t xml:space="preserve">. </w:t>
      </w:r>
      <w:r w:rsidRPr="00827735">
        <w:t xml:space="preserve">In starch processing, the enzyme hydrolyses 1,4-oligosachharide links to predominantly yield the desired product, this being maltose/glucose syrup. In </w:t>
      </w:r>
      <w:r w:rsidR="00827735">
        <w:t>b</w:t>
      </w:r>
      <w:r w:rsidRPr="00827735">
        <w:t>rewing, the enzyme hydrolyses the starch containing substrates to produce simple sugars that support yeast g</w:t>
      </w:r>
      <w:r w:rsidR="006549D0" w:rsidRPr="00827735">
        <w:t>r</w:t>
      </w:r>
      <w:r w:rsidRPr="00827735">
        <w:t>owth during fermentation, resulting in better yields of alcohol.</w:t>
      </w:r>
      <w:r w:rsidR="00827735">
        <w:t xml:space="preserve"> </w:t>
      </w:r>
      <w:r w:rsidRPr="00827735">
        <w:t xml:space="preserve">The enzyme will be used as a </w:t>
      </w:r>
      <w:r w:rsidR="00DB1A5C">
        <w:t>processing aid where the enzyme performs its primary technological function during food processing</w:t>
      </w:r>
      <w:r w:rsidRPr="00827735">
        <w:t xml:space="preserve">. </w:t>
      </w:r>
    </w:p>
    <w:p w14:paraId="49087973" w14:textId="77777777" w:rsidR="00827735" w:rsidRPr="00827735" w:rsidRDefault="00827735" w:rsidP="00827735"/>
    <w:p w14:paraId="38286A1F" w14:textId="1C1FDB75" w:rsidR="00B256E6" w:rsidRPr="00827735" w:rsidRDefault="00B256E6" w:rsidP="00827735">
      <w:r w:rsidRPr="00827735">
        <w:t xml:space="preserve">The enzyme </w:t>
      </w:r>
      <w:r w:rsidR="006549D0" w:rsidRPr="00827735">
        <w:t xml:space="preserve">is </w:t>
      </w:r>
      <w:r w:rsidR="00791EF1">
        <w:t xml:space="preserve">produced by </w:t>
      </w:r>
      <w:r w:rsidR="006549D0" w:rsidRPr="00827735">
        <w:t xml:space="preserve">a GM strain of </w:t>
      </w:r>
      <w:r w:rsidR="006549D0" w:rsidRPr="00827735">
        <w:rPr>
          <w:i/>
        </w:rPr>
        <w:t>E. coli</w:t>
      </w:r>
      <w:r w:rsidR="006549D0" w:rsidRPr="00827735">
        <w:t xml:space="preserve">, expressing a maltogenic </w:t>
      </w:r>
      <w:r w:rsidRPr="00827735">
        <w:t>alpha</w:t>
      </w:r>
      <w:r w:rsidR="006549D0" w:rsidRPr="00827735">
        <w:t xml:space="preserve"> </w:t>
      </w:r>
      <w:r w:rsidRPr="00827735">
        <w:t xml:space="preserve">amylase gene from </w:t>
      </w:r>
      <w:r w:rsidR="006549D0" w:rsidRPr="00827735">
        <w:rPr>
          <w:i/>
        </w:rPr>
        <w:t>Geobacillus stearothermophilus</w:t>
      </w:r>
      <w:r w:rsidR="006549D0" w:rsidRPr="00827735">
        <w:t xml:space="preserve"> </w:t>
      </w:r>
      <w:r w:rsidRPr="00827735">
        <w:t>and w</w:t>
      </w:r>
      <w:r w:rsidR="00FA2E74">
        <w:t>ould</w:t>
      </w:r>
      <w:r w:rsidRPr="00827735">
        <w:t xml:space="preserve"> provide food processors with an al</w:t>
      </w:r>
      <w:r w:rsidR="006549D0" w:rsidRPr="00827735">
        <w:t xml:space="preserve">ternative </w:t>
      </w:r>
      <w:r w:rsidR="001F5558">
        <w:t xml:space="preserve">source of the </w:t>
      </w:r>
      <w:r w:rsidR="006549D0" w:rsidRPr="00827735">
        <w:t xml:space="preserve">enzyme preparation for use in </w:t>
      </w:r>
      <w:r w:rsidR="00DB1A5C">
        <w:t xml:space="preserve">the processing </w:t>
      </w:r>
      <w:r w:rsidR="006549D0" w:rsidRPr="00827735">
        <w:t>applications</w:t>
      </w:r>
      <w:r w:rsidR="00DB1A5C">
        <w:t xml:space="preserve"> for which it has been developed</w:t>
      </w:r>
      <w:r w:rsidR="006549D0" w:rsidRPr="00827735">
        <w:t xml:space="preserve">. </w:t>
      </w:r>
    </w:p>
    <w:p w14:paraId="73B1CB9F" w14:textId="77777777" w:rsidR="00827735" w:rsidRPr="00827735" w:rsidRDefault="00827735" w:rsidP="00827735"/>
    <w:p w14:paraId="4D1AED6C" w14:textId="23094AAE" w:rsidR="00DB1A5C" w:rsidRPr="00DB1A5C" w:rsidRDefault="008C449D" w:rsidP="00827735">
      <w:r>
        <w:t>M</w:t>
      </w:r>
      <w:r w:rsidR="00524639" w:rsidRPr="00DB1A5C">
        <w:t xml:space="preserve">altogenic </w:t>
      </w:r>
      <w:r w:rsidR="00B256E6" w:rsidRPr="00DB1A5C">
        <w:t>alpha</w:t>
      </w:r>
      <w:r w:rsidR="00524639" w:rsidRPr="00DB1A5C">
        <w:t xml:space="preserve"> </w:t>
      </w:r>
      <w:r w:rsidR="00B256E6" w:rsidRPr="00DB1A5C">
        <w:t>amylase is produced by submerged fed-batch pure culture fermentation, which involves the growth of the microorganism and production of the enzyme. Subsequent steps involve the separation of the enzyme from the microbial biomass, purification, concentration</w:t>
      </w:r>
      <w:r w:rsidR="00DB1A5C">
        <w:t>, spray-drying</w:t>
      </w:r>
      <w:r w:rsidR="00B256E6" w:rsidRPr="00DB1A5C">
        <w:t xml:space="preserve"> and formulation of the enzyme preparation.</w:t>
      </w:r>
    </w:p>
    <w:p w14:paraId="3C70A433" w14:textId="371293AD" w:rsidR="0053464E" w:rsidRDefault="00F33BB8" w:rsidP="006549D0">
      <w:pPr>
        <w:pStyle w:val="Heading2"/>
        <w:ind w:left="0" w:firstLine="0"/>
      </w:pPr>
      <w:bookmarkStart w:id="20" w:name="_Toc87259486"/>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6770253D" w14:textId="629D4953" w:rsidR="006549D0" w:rsidRPr="004C62B3" w:rsidRDefault="006549D0" w:rsidP="006549D0">
      <w:r>
        <w:t xml:space="preserve">Australian and New Zealand food laws require food for sale </w:t>
      </w:r>
      <w:r w:rsidR="00EF4A56">
        <w:t xml:space="preserve">to </w:t>
      </w:r>
      <w:r>
        <w:t xml:space="preserve">comply with </w:t>
      </w:r>
      <w:r w:rsidR="000F182D">
        <w:t xml:space="preserve">relevant requirements in </w:t>
      </w:r>
      <w:r>
        <w:t xml:space="preserve">the </w:t>
      </w:r>
      <w:r w:rsidRPr="00932D30">
        <w:t>Australia New Zealand Food Standards Code</w:t>
      </w:r>
      <w:r w:rsidRPr="00DC1D7F">
        <w:t xml:space="preserve"> </w:t>
      </w:r>
      <w:r>
        <w:t xml:space="preserve">(the </w:t>
      </w:r>
      <w:r w:rsidRPr="00DC1D7F">
        <w:t>Code</w:t>
      </w:r>
      <w:r>
        <w:t>)</w:t>
      </w:r>
      <w:r w:rsidRPr="00D77322">
        <w:t xml:space="preserve">. </w:t>
      </w:r>
      <w:r>
        <w:t xml:space="preserve">The requirements relevant </w:t>
      </w:r>
      <w:r w:rsidRPr="00D77322">
        <w:t>to this application are summarised below.</w:t>
      </w:r>
    </w:p>
    <w:p w14:paraId="54519044" w14:textId="77777777" w:rsidR="006549D0" w:rsidRDefault="006549D0" w:rsidP="006549D0">
      <w:pPr>
        <w:rPr>
          <w:i/>
        </w:rPr>
      </w:pPr>
    </w:p>
    <w:p w14:paraId="58186B40" w14:textId="77777777" w:rsidR="006549D0" w:rsidRPr="002B1C9E" w:rsidRDefault="006549D0" w:rsidP="006549D0">
      <w:pPr>
        <w:rPr>
          <w:i/>
        </w:rPr>
      </w:pPr>
      <w:r w:rsidRPr="002B1C9E">
        <w:rPr>
          <w:i/>
        </w:rPr>
        <w:t>Permitted use</w:t>
      </w:r>
    </w:p>
    <w:p w14:paraId="3BD75B54" w14:textId="77777777" w:rsidR="006549D0" w:rsidRDefault="006549D0" w:rsidP="006549D0"/>
    <w:p w14:paraId="09664015" w14:textId="77777777" w:rsidR="002A45EA" w:rsidRDefault="006549D0" w:rsidP="006549D0">
      <w:r w:rsidRPr="00DC1D7F">
        <w:t xml:space="preserve">Enzymes used </w:t>
      </w:r>
      <w:r>
        <w:t>to process</w:t>
      </w:r>
      <w:r w:rsidRPr="00DC1D7F">
        <w:t xml:space="preserve"> and manufactur</w:t>
      </w:r>
      <w:r>
        <w:t>e</w:t>
      </w:r>
      <w:r w:rsidRPr="00DC1D7F">
        <w:t xml:space="preserve"> food are considered processing aids. </w:t>
      </w:r>
      <w:r w:rsidR="002A45EA">
        <w:t xml:space="preserve">Although they may be present in the final food, </w:t>
      </w:r>
      <w:r w:rsidR="002A45EA" w:rsidRPr="007A2B38">
        <w:t>they no longer provid</w:t>
      </w:r>
      <w:r w:rsidR="002A45EA">
        <w:t>e</w:t>
      </w:r>
      <w:r w:rsidR="002A45EA" w:rsidRPr="007A2B38">
        <w:t xml:space="preserve"> a technological purpose</w:t>
      </w:r>
      <w:r w:rsidR="002A45EA">
        <w:t xml:space="preserve"> in the final food.</w:t>
      </w:r>
    </w:p>
    <w:p w14:paraId="0071CB20" w14:textId="77777777" w:rsidR="002A45EA" w:rsidRDefault="002A45EA" w:rsidP="006549D0"/>
    <w:p w14:paraId="76FA5454" w14:textId="77777777" w:rsidR="00C22055" w:rsidRDefault="00C22055" w:rsidP="006549D0">
      <w:r w:rsidRPr="00D441FA">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w:t>
      </w:r>
      <w:r>
        <w:t xml:space="preserve">in relation to a food </w:t>
      </w:r>
      <w:r w:rsidRPr="00D441FA">
        <w:t xml:space="preserve">is </w:t>
      </w:r>
      <w:r>
        <w:t xml:space="preserve">a substance used during the </w:t>
      </w:r>
      <w:r>
        <w:lastRenderedPageBreak/>
        <w:t>course of processing</w:t>
      </w:r>
      <w:r w:rsidRPr="00D441FA">
        <w:t xml:space="preserve"> </w:t>
      </w:r>
      <w:r>
        <w:t xml:space="preserve">that meets all of the following conditions: it is used </w:t>
      </w:r>
      <w:r w:rsidRPr="00D441FA">
        <w:t>to perform a technological purpose during the course of processing;</w:t>
      </w:r>
      <w:r>
        <w:t xml:space="preserve"> it</w:t>
      </w:r>
      <w:r w:rsidRPr="00D441FA">
        <w:t xml:space="preserve"> does not perform a technological purpose in the food for sale; and </w:t>
      </w:r>
      <w:r>
        <w:t xml:space="preserve">it </w:t>
      </w:r>
      <w:r w:rsidRPr="00D441FA">
        <w:t>is a substance listed in Schedule 18 or identified in section S16—2 as an additive permitted at GMP</w:t>
      </w:r>
      <w:r>
        <w:t>.</w:t>
      </w:r>
    </w:p>
    <w:p w14:paraId="34F423D3" w14:textId="058421D6" w:rsidR="006549D0" w:rsidRDefault="006549D0" w:rsidP="006549D0"/>
    <w:p w14:paraId="7E44521D" w14:textId="03BCEEC0" w:rsidR="00563F63" w:rsidRDefault="006549D0" w:rsidP="00563F63">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t>cal purpose has been specified.</w:t>
      </w:r>
      <w:r w:rsidR="00563F63">
        <w:t xml:space="preserve">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1E0F11F5" w14:textId="77777777" w:rsidR="00563F63" w:rsidRDefault="00563F63" w:rsidP="00563F63"/>
    <w:p w14:paraId="43309B60" w14:textId="77777777" w:rsidR="00563F63" w:rsidRDefault="00563F63" w:rsidP="00563F63">
      <w:r>
        <w:t>•</w:t>
      </w:r>
      <w:r>
        <w:tab/>
        <w:t>if a food is specified—that food; or</w:t>
      </w:r>
    </w:p>
    <w:p w14:paraId="3AC594A2" w14:textId="77777777" w:rsidR="00563F63" w:rsidRDefault="00563F63" w:rsidP="00563F63">
      <w:r>
        <w:t>•</w:t>
      </w:r>
      <w:r>
        <w:tab/>
        <w:t xml:space="preserve">if no food is specified—any food. </w:t>
      </w:r>
    </w:p>
    <w:p w14:paraId="48E3CDC3" w14:textId="77777777" w:rsidR="00563F63" w:rsidRDefault="00563F63" w:rsidP="00563F63"/>
    <w:p w14:paraId="150F3244" w14:textId="6659938B" w:rsidR="006549D0" w:rsidRDefault="00563F63" w:rsidP="00563F63">
      <w:r>
        <w:t>Additionally, paragraph 1.3.3—11(c) specifies that the substance may only be used as a processing aid if it is not present in the food at greater than the maximum permitted level for that substance indicated in the table to section S18—9.</w:t>
      </w:r>
    </w:p>
    <w:p w14:paraId="030821AA" w14:textId="77777777" w:rsidR="006549D0" w:rsidRDefault="006549D0" w:rsidP="006549D0"/>
    <w:p w14:paraId="6A002AC1" w14:textId="31EF0609" w:rsidR="006549D0" w:rsidRDefault="006549D0" w:rsidP="006549D0">
      <w:r w:rsidRPr="00D77322">
        <w:t>Paragraph 1.1.1—10(6)(g) requires that the presence as an ingredient or component in a food for sale of a food produced using gene technology must be expressly permitted by the Code.</w:t>
      </w:r>
      <w:r w:rsidR="0055321E">
        <w:t xml:space="preserve"> </w:t>
      </w:r>
      <w:r>
        <w:t>Paragraph</w:t>
      </w:r>
      <w:r w:rsidRPr="00D77322">
        <w:t xml:space="preserve"> 1.5.2—3</w:t>
      </w:r>
      <w:r>
        <w:t>(b)</w:t>
      </w:r>
      <w:r w:rsidRPr="00D77322">
        <w:t xml:space="preserve"> provides that permission in the Code for use as a processing aid also constitutes the permission required by paragraph 1.1.1—10(6)(g).</w:t>
      </w:r>
    </w:p>
    <w:p w14:paraId="23753091" w14:textId="77777777" w:rsidR="006549D0" w:rsidRDefault="006549D0" w:rsidP="006549D0"/>
    <w:p w14:paraId="61D4FE38" w14:textId="77777777" w:rsidR="006549D0" w:rsidRPr="002B1C9E" w:rsidRDefault="006549D0" w:rsidP="006549D0">
      <w:pPr>
        <w:rPr>
          <w:i/>
        </w:rPr>
      </w:pPr>
      <w:r w:rsidRPr="002B1C9E">
        <w:rPr>
          <w:i/>
        </w:rPr>
        <w:t>Identity and purity requirements</w:t>
      </w:r>
    </w:p>
    <w:p w14:paraId="4329987D" w14:textId="77777777" w:rsidR="006549D0" w:rsidRDefault="006549D0" w:rsidP="006549D0"/>
    <w:p w14:paraId="2DCBCDB3" w14:textId="5C72C1D3" w:rsidR="006549D0" w:rsidRDefault="006549D0" w:rsidP="006549D0">
      <w:r>
        <w:t xml:space="preserve">Subsection 1.1.1—15(1)(b) of the Code requires substances used as processing aids to comply with any relevant identity and purity specifications listed in Schedule 3 of the Code. </w:t>
      </w:r>
    </w:p>
    <w:p w14:paraId="7D99F870" w14:textId="77777777" w:rsidR="006733D8" w:rsidRDefault="006733D8" w:rsidP="006733D8"/>
    <w:p w14:paraId="45919887" w14:textId="73584B4F" w:rsidR="006733D8" w:rsidRDefault="006733D8" w:rsidP="006549D0">
      <w:r w:rsidRPr="006733D8">
        <w:rPr>
          <w:szCs w:val="22"/>
        </w:rPr>
        <w:t xml:space="preserve">Subsection S3—2(1) of Schedule 3 incorporates by reference the specifications </w:t>
      </w:r>
      <w:r w:rsidRPr="006733D8">
        <w:rPr>
          <w:rFonts w:eastAsia="Calibri" w:cs="Arial"/>
          <w:bCs/>
          <w:szCs w:val="22"/>
          <w:lang w:val="en-AU" w:bidi="ar-SA"/>
        </w:rPr>
        <w:t xml:space="preserve">listed in </w:t>
      </w:r>
      <w:r w:rsidRPr="006733D8">
        <w:rPr>
          <w:szCs w:val="22"/>
        </w:rPr>
        <w:t>the Joint FAO/WHO Expert Committee on Food Additives (JECFA) Combined Compendium of Food Additive Specifications (</w:t>
      </w:r>
      <w:r w:rsidR="00C22055">
        <w:rPr>
          <w:szCs w:val="22"/>
        </w:rPr>
        <w:t>2006</w:t>
      </w:r>
      <w:r w:rsidRPr="006733D8">
        <w:rPr>
          <w:rFonts w:cs="Arial"/>
          <w:szCs w:val="22"/>
        </w:rPr>
        <w:t xml:space="preserve">) </w:t>
      </w:r>
      <w:r w:rsidRPr="006733D8">
        <w:rPr>
          <w:szCs w:val="22"/>
        </w:rPr>
        <w:t xml:space="preserve">and the United States Pharmacopeial Convention Food </w:t>
      </w:r>
      <w:r w:rsidR="00C22055">
        <w:rPr>
          <w:szCs w:val="22"/>
        </w:rPr>
        <w:t>C</w:t>
      </w:r>
      <w:r w:rsidRPr="006733D8">
        <w:rPr>
          <w:szCs w:val="22"/>
        </w:rPr>
        <w:t xml:space="preserve">hemicals </w:t>
      </w:r>
      <w:r w:rsidR="00C22055">
        <w:rPr>
          <w:szCs w:val="22"/>
        </w:rPr>
        <w:t>C</w:t>
      </w:r>
      <w:r w:rsidRPr="006733D8">
        <w:rPr>
          <w:szCs w:val="22"/>
        </w:rPr>
        <w:t>odex (1</w:t>
      </w:r>
      <w:r>
        <w:rPr>
          <w:szCs w:val="22"/>
        </w:rPr>
        <w:t>2</w:t>
      </w:r>
      <w:r w:rsidRPr="006733D8">
        <w:rPr>
          <w:szCs w:val="22"/>
          <w:vertAlign w:val="superscript"/>
        </w:rPr>
        <w:t>th</w:t>
      </w:r>
      <w:r w:rsidRPr="006733D8">
        <w:rPr>
          <w:szCs w:val="22"/>
        </w:rPr>
        <w:t xml:space="preserve"> edition</w:t>
      </w:r>
      <w:r w:rsidR="00C22055">
        <w:rPr>
          <w:szCs w:val="22"/>
        </w:rPr>
        <w:t>,</w:t>
      </w:r>
      <w:r w:rsidRPr="006733D8">
        <w:rPr>
          <w:szCs w:val="22"/>
        </w:rPr>
        <w:t xml:space="preserve"> 20</w:t>
      </w:r>
      <w:r>
        <w:rPr>
          <w:szCs w:val="22"/>
        </w:rPr>
        <w:t>20</w:t>
      </w:r>
      <w:r w:rsidRPr="006733D8">
        <w:rPr>
          <w:szCs w:val="22"/>
        </w:rPr>
        <w:t xml:space="preserve">). </w:t>
      </w:r>
    </w:p>
    <w:p w14:paraId="7E9F2124" w14:textId="77777777" w:rsidR="006549D0" w:rsidRDefault="006549D0" w:rsidP="006549D0"/>
    <w:p w14:paraId="39C76F78" w14:textId="77777777" w:rsidR="006549D0" w:rsidRPr="00FC7102" w:rsidRDefault="006549D0" w:rsidP="006549D0">
      <w:pPr>
        <w:rPr>
          <w:i/>
        </w:rPr>
      </w:pPr>
      <w:r w:rsidRPr="00FC7102">
        <w:rPr>
          <w:i/>
        </w:rPr>
        <w:t>Labelling requirements</w:t>
      </w:r>
    </w:p>
    <w:p w14:paraId="330C1F25" w14:textId="77777777" w:rsidR="006549D0" w:rsidRDefault="006549D0" w:rsidP="006549D0"/>
    <w:p w14:paraId="4FEFF495" w14:textId="26EAB5F4" w:rsidR="006549D0" w:rsidRDefault="006549D0" w:rsidP="006549D0">
      <w:pPr>
        <w:rPr>
          <w:lang w:eastAsia="en-AU" w:bidi="ar-SA"/>
        </w:rPr>
      </w:pPr>
      <w:r>
        <w:rPr>
          <w:lang w:eastAsia="en-AU" w:bidi="ar-SA"/>
        </w:rPr>
        <w:t xml:space="preserve">Subsection </w:t>
      </w:r>
      <w:r w:rsidRPr="00FC7102">
        <w:rPr>
          <w:lang w:eastAsia="en-AU" w:bidi="ar-SA"/>
        </w:rPr>
        <w:t xml:space="preserve">1.1.1—10(8) of the Code provides that food for sale must comply with all relevant labelling requirements imposed by the Code for that food. </w:t>
      </w:r>
    </w:p>
    <w:p w14:paraId="15531561" w14:textId="77777777" w:rsidR="00F15338" w:rsidRDefault="00F15338" w:rsidP="006549D0">
      <w:pPr>
        <w:rPr>
          <w:lang w:eastAsia="en-AU" w:bidi="ar-SA"/>
        </w:rPr>
      </w:pPr>
    </w:p>
    <w:p w14:paraId="147EE943" w14:textId="187108A1" w:rsidR="006549D0" w:rsidRDefault="006549D0" w:rsidP="006549D0">
      <w:pPr>
        <w:rPr>
          <w:lang w:eastAsia="en-AU" w:bidi="ar-SA"/>
        </w:rPr>
      </w:pPr>
      <w:r>
        <w:t xml:space="preserve">Paragraphs 1.2.4—3(2)(d) and (e) exempt processing aids from the requirement to be declared in the statement of ingredients, unless other requirements </w:t>
      </w:r>
      <w:r w:rsidR="00BF43B6">
        <w:t>apply</w:t>
      </w:r>
      <w:r>
        <w:t xml:space="preserve">. </w:t>
      </w:r>
    </w:p>
    <w:p w14:paraId="63C76822" w14:textId="77777777" w:rsidR="006549D0" w:rsidRDefault="006549D0" w:rsidP="006549D0">
      <w:pPr>
        <w:rPr>
          <w:lang w:eastAsia="en-AU" w:bidi="ar-SA"/>
        </w:rPr>
      </w:pPr>
    </w:p>
    <w:p w14:paraId="2580421F" w14:textId="041B99E3" w:rsidR="00AE03C7" w:rsidRDefault="006549D0" w:rsidP="006549D0">
      <w:r>
        <w:t>Section 1.5.2—4 requires processing aids that are</w:t>
      </w:r>
      <w:r w:rsidR="00BF43B6" w:rsidRPr="00BC298E">
        <w:t xml:space="preserve">, or have as ingredients, </w:t>
      </w:r>
      <w:r>
        <w:t>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rsidR="00BF43B6" w:rsidRPr="00834C74">
        <w:rPr>
          <w:i/>
        </w:rPr>
        <w:t>genetically modified food</w:t>
      </w:r>
      <w:r w:rsidR="00BF43B6" w:rsidRPr="00834C74">
        <w:rPr>
          <w:rStyle w:val="FootnoteReference"/>
        </w:rPr>
        <w:footnoteReference w:id="4"/>
      </w:r>
      <w:r w:rsidR="00BF43B6">
        <w:rPr>
          <w:i/>
        </w:rPr>
        <w:t xml:space="preserve"> </w:t>
      </w:r>
      <w:r w:rsidR="00BF43B6" w:rsidRPr="00906EC5">
        <w:t>(</w:t>
      </w:r>
      <w:r w:rsidR="00BF43B6">
        <w:t xml:space="preserve">GM </w:t>
      </w:r>
      <w:r w:rsidR="00BF43B6" w:rsidRPr="00BC298E">
        <w:t>food</w:t>
      </w:r>
      <w:r w:rsidR="00BB729E">
        <w:t>)</w:t>
      </w:r>
      <w:r>
        <w:t xml:space="preserve">. The requirements imposed by section 1.5.2—4 </w:t>
      </w:r>
      <w:r w:rsidRPr="001C3142">
        <w:t>generally apply only to foods for retail sale and to foods sold to a caterer under subsection 1.2.1—8(1) and</w:t>
      </w:r>
      <w:r w:rsidR="00BF43B6" w:rsidRPr="00BC298E">
        <w:t xml:space="preserve"> </w:t>
      </w:r>
    </w:p>
    <w:p w14:paraId="73F2D46A" w14:textId="04BB6E39" w:rsidR="006549D0" w:rsidRDefault="00BF43B6" w:rsidP="006549D0">
      <w:pPr>
        <w:rPr>
          <w:lang w:eastAsia="en-AU" w:bidi="ar-SA"/>
        </w:rPr>
      </w:pPr>
      <w:r w:rsidRPr="00BC298E">
        <w:lastRenderedPageBreak/>
        <w:t xml:space="preserve">1.2.1—9(3), </w:t>
      </w:r>
      <w:r>
        <w:t xml:space="preserve">and </w:t>
      </w:r>
      <w:r w:rsidR="006549D0" w:rsidRPr="001C3142">
        <w:t>section 1.2.1—15 respectively.</w:t>
      </w:r>
    </w:p>
    <w:p w14:paraId="45CBCE35" w14:textId="77777777" w:rsidR="006549D0" w:rsidRPr="00C5588A" w:rsidRDefault="006549D0" w:rsidP="006549D0">
      <w:pPr>
        <w:pStyle w:val="Heading3"/>
      </w:pPr>
      <w:bookmarkStart w:id="21" w:name="_Toc526345341"/>
      <w:bookmarkStart w:id="22" w:name="_Toc9433808"/>
      <w:bookmarkStart w:id="23" w:name="_Toc28004028"/>
      <w:bookmarkStart w:id="24" w:name="_Toc87259487"/>
      <w:r>
        <w:t>1.3.1</w:t>
      </w:r>
      <w:r w:rsidRPr="00C5588A">
        <w:tab/>
        <w:t>International standards</w:t>
      </w:r>
      <w:bookmarkEnd w:id="21"/>
      <w:bookmarkEnd w:id="22"/>
      <w:bookmarkEnd w:id="23"/>
      <w:bookmarkEnd w:id="24"/>
    </w:p>
    <w:p w14:paraId="3FB2210C" w14:textId="4B18EAC1" w:rsidR="00841AC8" w:rsidRDefault="006549D0" w:rsidP="00E71E1D">
      <w:pPr>
        <w:tabs>
          <w:tab w:val="left" w:pos="993"/>
        </w:tabs>
        <w:rPr>
          <w:rFonts w:cs="Arial"/>
          <w:b/>
          <w:bCs/>
          <w:sz w:val="28"/>
          <w:szCs w:val="22"/>
          <w:u w:color="FFFF00"/>
          <w:lang w:bidi="ar-SA"/>
        </w:rPr>
      </w:pPr>
      <w:r w:rsidRPr="00B841E3">
        <w:t xml:space="preserve">The Codex Alimentarius does not establish </w:t>
      </w:r>
      <w:r>
        <w:t>s</w:t>
      </w:r>
      <w:r w:rsidRPr="00B841E3">
        <w:t>tandards for processing aids or for enzymes. Individual countries regulate the use of enzymes differently to the Code. However, there are internationally recognised specifications for enzymes</w:t>
      </w:r>
      <w:r w:rsidR="00E71E1D">
        <w:t xml:space="preserve"> established by JECFA and Food Chemicals Codex, as outlined above.</w:t>
      </w:r>
      <w:bookmarkStart w:id="25" w:name="_Toc286391007"/>
      <w:bookmarkStart w:id="26" w:name="_Toc300933423"/>
      <w:bookmarkStart w:id="27" w:name="_Toc175381432"/>
      <w:r w:rsidR="00E71E1D">
        <w:rPr>
          <w:u w:color="FFFF00"/>
        </w:rPr>
        <w:t xml:space="preserve"> </w:t>
      </w:r>
    </w:p>
    <w:p w14:paraId="76E20504" w14:textId="4C464AD8" w:rsidR="00AF387F" w:rsidRPr="000B6AF2" w:rsidRDefault="00F33BB8" w:rsidP="00D062E4">
      <w:pPr>
        <w:pStyle w:val="Heading2"/>
        <w:rPr>
          <w:u w:color="FFFF00"/>
        </w:rPr>
      </w:pPr>
      <w:bookmarkStart w:id="28" w:name="_Toc87259488"/>
      <w:r>
        <w:rPr>
          <w:u w:color="FFFF00"/>
        </w:rPr>
        <w:t>1</w:t>
      </w:r>
      <w:r w:rsidR="00606C88">
        <w:rPr>
          <w:u w:color="FFFF00"/>
        </w:rPr>
        <w:t>.4</w:t>
      </w:r>
      <w:r w:rsidR="001542D8">
        <w:rPr>
          <w:u w:color="FFFF00"/>
        </w:rPr>
        <w:tab/>
      </w:r>
      <w:r w:rsidR="00741EFE">
        <w:rPr>
          <w:u w:color="FFFF00"/>
        </w:rPr>
        <w:t xml:space="preserve">Reasons for </w:t>
      </w:r>
      <w:r w:rsidR="00741EFE" w:rsidRPr="00C1327E">
        <w:rPr>
          <w:u w:color="FFFF00"/>
        </w:rPr>
        <w:t xml:space="preserve">accepting </w:t>
      </w:r>
      <w:r w:rsidR="00C1327E" w:rsidRPr="00C1327E">
        <w:rPr>
          <w:u w:color="FFFF00"/>
        </w:rPr>
        <w:t>a</w:t>
      </w:r>
      <w:r w:rsidR="00AF387F" w:rsidRPr="00C1327E">
        <w:rPr>
          <w:u w:color="FFFF00"/>
        </w:rPr>
        <w:t>pplication</w:t>
      </w:r>
      <w:bookmarkEnd w:id="25"/>
      <w:bookmarkEnd w:id="28"/>
      <w:r w:rsidR="00180C41" w:rsidRPr="00C1327E">
        <w:rPr>
          <w:u w:color="FFFF00"/>
        </w:rPr>
        <w:t xml:space="preserve"> </w:t>
      </w:r>
      <w:bookmarkEnd w:id="26"/>
    </w:p>
    <w:p w14:paraId="43DDBCA1" w14:textId="77777777" w:rsidR="006549D0" w:rsidRPr="008738D6" w:rsidRDefault="006549D0" w:rsidP="006549D0">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4"/>
      <w:bookmarkEnd w:id="5"/>
      <w:bookmarkEnd w:id="6"/>
      <w:bookmarkEnd w:id="7"/>
      <w:bookmarkEnd w:id="8"/>
      <w:bookmarkEnd w:id="27"/>
      <w:r>
        <w:t>The a</w:t>
      </w:r>
      <w:r w:rsidRPr="008738D6">
        <w:t>pplication was accepted for assessment because:</w:t>
      </w:r>
    </w:p>
    <w:p w14:paraId="2C9A4F8C" w14:textId="77777777" w:rsidR="006549D0" w:rsidRPr="00DE79D9" w:rsidRDefault="006549D0" w:rsidP="006549D0"/>
    <w:p w14:paraId="36EA6648" w14:textId="77777777" w:rsidR="006549D0" w:rsidRPr="003246F7" w:rsidRDefault="006549D0" w:rsidP="006549D0">
      <w:pPr>
        <w:pStyle w:val="FSBullet1"/>
      </w:pPr>
      <w:r w:rsidRPr="003246F7">
        <w:t>it complied with the procedural requirements under subsection 22(2) of the FSANZ Act</w:t>
      </w:r>
      <w:r>
        <w:t>; and</w:t>
      </w:r>
    </w:p>
    <w:p w14:paraId="5962A961" w14:textId="77777777" w:rsidR="006549D0" w:rsidRPr="003246F7" w:rsidRDefault="006549D0" w:rsidP="006549D0">
      <w:pPr>
        <w:pStyle w:val="FSBullet1"/>
      </w:pPr>
      <w:r w:rsidRPr="003246F7">
        <w:t>it related to a matter that might be developed as a food regulatory measure</w:t>
      </w:r>
      <w:r>
        <w:t>.</w:t>
      </w:r>
    </w:p>
    <w:p w14:paraId="6B7E505E" w14:textId="77777777" w:rsidR="00DE79D9" w:rsidRDefault="00D3171B" w:rsidP="00DE79D9">
      <w:pPr>
        <w:pStyle w:val="Heading2"/>
      </w:pPr>
      <w:bookmarkStart w:id="36" w:name="_Toc87259489"/>
      <w:r>
        <w:t>1</w:t>
      </w:r>
      <w:r w:rsidR="00606C88">
        <w:t>.5</w:t>
      </w:r>
      <w:r w:rsidR="00DE79D9">
        <w:tab/>
        <w:t>Procedure for assessment</w:t>
      </w:r>
      <w:bookmarkEnd w:id="36"/>
    </w:p>
    <w:p w14:paraId="67DE0A40" w14:textId="364C56C8" w:rsidR="00DE79D9" w:rsidRDefault="00DE79D9" w:rsidP="00DE79D9">
      <w:r w:rsidRPr="00932F14">
        <w:t xml:space="preserve">The </w:t>
      </w:r>
      <w:r w:rsidR="00F50F1B" w:rsidRPr="00F50F1B">
        <w:t>a</w:t>
      </w:r>
      <w:r w:rsidRPr="00F50F1B">
        <w:t xml:space="preserve">pplication </w:t>
      </w:r>
      <w:r>
        <w:t xml:space="preserve">is being </w:t>
      </w:r>
      <w:r w:rsidRPr="00932F14">
        <w:t xml:space="preserve">assessed under the </w:t>
      </w:r>
      <w:r w:rsidRPr="00F50F1B">
        <w:t xml:space="preserve">General </w:t>
      </w:r>
      <w:r>
        <w:t>P</w:t>
      </w:r>
      <w:r w:rsidRPr="00932F14">
        <w:t>rocedure.</w:t>
      </w:r>
    </w:p>
    <w:p w14:paraId="4C3C2CDD" w14:textId="77777777" w:rsidR="00DE79D9" w:rsidRPr="00D062E4" w:rsidRDefault="00DE79D9" w:rsidP="00180C41"/>
    <w:p w14:paraId="3B91FE8A" w14:textId="77777777" w:rsidR="00AF387F" w:rsidRPr="00180C41" w:rsidRDefault="00D3171B" w:rsidP="00180C41">
      <w:pPr>
        <w:pStyle w:val="Heading1"/>
      </w:pPr>
      <w:bookmarkStart w:id="37" w:name="_Toc300933424"/>
      <w:bookmarkStart w:id="38" w:name="_Toc87259490"/>
      <w:r>
        <w:t>2</w:t>
      </w:r>
      <w:r w:rsidR="001542D8">
        <w:tab/>
      </w:r>
      <w:r w:rsidR="00350DBD">
        <w:t>S</w:t>
      </w:r>
      <w:r w:rsidR="00FB1533">
        <w:t>ummary of the a</w:t>
      </w:r>
      <w:r w:rsidR="00FD2FBE">
        <w:t>ssessment</w:t>
      </w:r>
      <w:bookmarkEnd w:id="29"/>
      <w:bookmarkEnd w:id="37"/>
      <w:bookmarkEnd w:id="38"/>
    </w:p>
    <w:p w14:paraId="3AD61E59" w14:textId="77D22985" w:rsidR="004F69F6" w:rsidRPr="00932F14" w:rsidRDefault="00D3171B" w:rsidP="004646F8">
      <w:pPr>
        <w:pStyle w:val="Heading2"/>
      </w:pPr>
      <w:bookmarkStart w:id="39" w:name="_Toc286391009"/>
      <w:bookmarkStart w:id="40" w:name="_Toc300933425"/>
      <w:bookmarkStart w:id="41" w:name="_Toc120358583"/>
      <w:bookmarkStart w:id="42" w:name="_Toc175381440"/>
      <w:bookmarkStart w:id="43" w:name="_Toc87259491"/>
      <w:r>
        <w:t>2</w:t>
      </w:r>
      <w:r w:rsidR="00271F00">
        <w:t>.</w:t>
      </w:r>
      <w:r w:rsidR="0055321E">
        <w:t>1</w:t>
      </w:r>
      <w:r w:rsidR="00271F00">
        <w:tab/>
      </w:r>
      <w:r w:rsidR="004F69F6" w:rsidRPr="00932F14">
        <w:t xml:space="preserve">Risk </w:t>
      </w:r>
      <w:r w:rsidR="00741EFE">
        <w:t>a</w:t>
      </w:r>
      <w:r w:rsidR="004F69F6" w:rsidRPr="00932F14">
        <w:t>ssessment</w:t>
      </w:r>
      <w:bookmarkEnd w:id="39"/>
      <w:bookmarkEnd w:id="40"/>
      <w:bookmarkEnd w:id="41"/>
      <w:bookmarkEnd w:id="42"/>
      <w:bookmarkEnd w:id="43"/>
    </w:p>
    <w:p w14:paraId="08433D52" w14:textId="1C5D37B2" w:rsidR="003E3088" w:rsidRDefault="003E3088" w:rsidP="003E3088">
      <w:pPr>
        <w:rPr>
          <w:lang w:bidi="ar-SA"/>
        </w:rPr>
      </w:pPr>
      <w:bookmarkStart w:id="44" w:name="_Toc175381442"/>
      <w:bookmarkStart w:id="45" w:name="_Toc286391010"/>
      <w:bookmarkStart w:id="46" w:name="_Toc300933426"/>
      <w:r>
        <w:rPr>
          <w:lang w:bidi="ar-SA"/>
        </w:rPr>
        <w:t xml:space="preserve">FSANZ has assessed the public health and safety risks associated with the use of </w:t>
      </w:r>
      <w:r w:rsidRPr="008663F5">
        <w:t>maltogenic alpha amylase</w:t>
      </w:r>
      <w:r>
        <w:t xml:space="preserve"> (EC 3.2.1.133)</w:t>
      </w:r>
      <w:r w:rsidRPr="006035DE">
        <w:t xml:space="preserve">, </w:t>
      </w:r>
      <w:r>
        <w:t xml:space="preserve">sourced </w:t>
      </w:r>
      <w:r w:rsidRPr="006035DE">
        <w:t xml:space="preserve">from a </w:t>
      </w:r>
      <w:r>
        <w:t xml:space="preserve">GM </w:t>
      </w:r>
      <w:r w:rsidRPr="006035DE">
        <w:t xml:space="preserve">strain of </w:t>
      </w:r>
      <w:r w:rsidR="00E71E1D">
        <w:rPr>
          <w:i/>
        </w:rPr>
        <w:t>E.</w:t>
      </w:r>
      <w:r w:rsidRPr="008663F5">
        <w:rPr>
          <w:i/>
        </w:rPr>
        <w:t xml:space="preserve"> coli</w:t>
      </w:r>
      <w:r w:rsidR="00BB729E">
        <w:rPr>
          <w:i/>
        </w:rPr>
        <w:t xml:space="preserve"> </w:t>
      </w:r>
      <w:r w:rsidR="00BB729E" w:rsidRPr="00BB729E">
        <w:t>(</w:t>
      </w:r>
      <w:r w:rsidR="00BB729E" w:rsidRPr="00BB729E">
        <w:rPr>
          <w:i/>
        </w:rPr>
        <w:t xml:space="preserve">E. coli </w:t>
      </w:r>
      <w:r w:rsidR="00BB729E" w:rsidRPr="00BB729E">
        <w:t>BLASC)</w:t>
      </w:r>
      <w:r>
        <w:rPr>
          <w:rFonts w:eastAsia="Calibri" w:cs="Arial"/>
          <w:bCs/>
          <w:szCs w:val="22"/>
          <w:lang w:val="en-AU" w:bidi="ar-SA"/>
        </w:rPr>
        <w:t>,</w:t>
      </w:r>
      <w:r w:rsidRPr="00933CCB">
        <w:rPr>
          <w:rFonts w:eastAsia="Calibri" w:cs="Arial"/>
          <w:bCs/>
          <w:szCs w:val="22"/>
          <w:lang w:val="en-AU" w:bidi="ar-SA"/>
        </w:rPr>
        <w:t xml:space="preserve"> </w:t>
      </w:r>
      <w:r w:rsidRPr="006035DE">
        <w:t>as a processing</w:t>
      </w:r>
      <w:r>
        <w:t xml:space="preserve"> aid in baking, brewing and starch processing</w:t>
      </w:r>
      <w:r w:rsidRPr="00E306A4">
        <w:rPr>
          <w:lang w:val="en-AU"/>
        </w:rPr>
        <w:t xml:space="preserve"> (</w:t>
      </w:r>
      <w:r>
        <w:rPr>
          <w:lang w:val="en-AU"/>
        </w:rPr>
        <w:t xml:space="preserve">see SD1). A summary of this risk assessment is provided below. </w:t>
      </w:r>
    </w:p>
    <w:p w14:paraId="7512BFA7" w14:textId="77777777" w:rsidR="003E3088" w:rsidRDefault="003E3088" w:rsidP="00BF7088"/>
    <w:p w14:paraId="60CB7E80" w14:textId="52146FD2" w:rsidR="00BF7088" w:rsidRDefault="00BF7088" w:rsidP="00BF7088">
      <w:r>
        <w:t xml:space="preserve">No public health and safety concerns were identified in the assessment of this maltogenic alpha amylase produced from a GM strain of </w:t>
      </w:r>
      <w:r w:rsidRPr="00560323">
        <w:rPr>
          <w:i/>
        </w:rPr>
        <w:t>E.</w:t>
      </w:r>
      <w:r>
        <w:rPr>
          <w:i/>
        </w:rPr>
        <w:t> </w:t>
      </w:r>
      <w:r w:rsidRPr="00560323">
        <w:rPr>
          <w:i/>
        </w:rPr>
        <w:t>coli</w:t>
      </w:r>
      <w:r>
        <w:rPr>
          <w:i/>
        </w:rPr>
        <w:t xml:space="preserve"> </w:t>
      </w:r>
      <w:r>
        <w:t xml:space="preserve">under the proposed use conditions. </w:t>
      </w:r>
      <w:r w:rsidRPr="00560323">
        <w:t xml:space="preserve">The </w:t>
      </w:r>
      <w:r w:rsidRPr="00004136">
        <w:rPr>
          <w:i/>
        </w:rPr>
        <w:t>E. coli</w:t>
      </w:r>
      <w:r>
        <w:t xml:space="preserve"> </w:t>
      </w:r>
      <w:r w:rsidRPr="00560323">
        <w:t>host is neither pathogenic nor toxigenic and analysis of the GM production</w:t>
      </w:r>
      <w:r>
        <w:t xml:space="preserve"> </w:t>
      </w:r>
      <w:r w:rsidRPr="00560323">
        <w:t>strain</w:t>
      </w:r>
      <w:r>
        <w:t xml:space="preserve"> (</w:t>
      </w:r>
      <w:r>
        <w:rPr>
          <w:i/>
        </w:rPr>
        <w:t xml:space="preserve">E. coli </w:t>
      </w:r>
      <w:r>
        <w:t>BLASC)</w:t>
      </w:r>
      <w:r w:rsidRPr="00560323">
        <w:t xml:space="preserve"> confirmed </w:t>
      </w:r>
      <w:r>
        <w:t xml:space="preserve">the </w:t>
      </w:r>
      <w:r w:rsidRPr="00560323">
        <w:t xml:space="preserve">presence and stability of the </w:t>
      </w:r>
      <w:r>
        <w:t>introduced</w:t>
      </w:r>
      <w:r w:rsidRPr="00560323">
        <w:t xml:space="preserve"> DNA.</w:t>
      </w:r>
      <w:r w:rsidRPr="00E22364">
        <w:t xml:space="preserve"> Bioinformatic analysis indicated that the enzyme shows no significant homology with any known toxins.</w:t>
      </w:r>
    </w:p>
    <w:p w14:paraId="79C0E68A" w14:textId="77777777" w:rsidR="00BF7088" w:rsidRDefault="00BF7088" w:rsidP="00BF7088"/>
    <w:p w14:paraId="78592780" w14:textId="5DC4898D" w:rsidR="00BF7088" w:rsidRDefault="00BF7088" w:rsidP="00BF7088">
      <w:r>
        <w:t>M</w:t>
      </w:r>
      <w:r w:rsidRPr="00E22364">
        <w:t xml:space="preserve">altogenic alpha amylase </w:t>
      </w:r>
      <w:r>
        <w:t xml:space="preserve">was not genotoxic </w:t>
      </w:r>
      <w:r w:rsidRPr="000F3AB9">
        <w:rPr>
          <w:i/>
        </w:rPr>
        <w:t>in vitro</w:t>
      </w:r>
      <w:r>
        <w:t>. The no observed adverse effect level (NOAEL) determined in a 90-day oral gavage study in rats was 1000 mg/kg bw/day total protein, equivalent to 838 mg/kg bw/day Total Organic Solids (TOS). The theoretical maximum daily intake (TMDI) was calculated to be 1.06 mg/kg bw/day TOS. A comparison of the NOAEL and the TMDI gives a Margin of Exposure (MOE) of approximately 790.</w:t>
      </w:r>
    </w:p>
    <w:p w14:paraId="0F4D64F2" w14:textId="77777777" w:rsidR="00BF7088" w:rsidRDefault="00BF7088" w:rsidP="00BF7088"/>
    <w:p w14:paraId="27264CBE" w14:textId="3125E3B3" w:rsidR="00BF7088" w:rsidRDefault="00BF7088" w:rsidP="00BF7088">
      <w:pPr>
        <w:rPr>
          <w:lang w:eastAsia="en-AU"/>
        </w:rPr>
      </w:pPr>
      <w:r>
        <w:rPr>
          <w:lang w:bidi="ar-SA"/>
        </w:rPr>
        <w:t>B</w:t>
      </w:r>
      <w:r w:rsidRPr="00F667EB">
        <w:rPr>
          <w:lang w:bidi="ar-SA"/>
        </w:rPr>
        <w:t>ioi</w:t>
      </w:r>
      <w:r w:rsidRPr="00746286">
        <w:rPr>
          <w:lang w:bidi="ar-SA"/>
        </w:rPr>
        <w:t xml:space="preserve">nformatic analysis showed that the enzyme has a degree of homology with </w:t>
      </w:r>
      <w:r>
        <w:rPr>
          <w:lang w:bidi="ar-SA"/>
        </w:rPr>
        <w:t xml:space="preserve">several </w:t>
      </w:r>
      <w:r w:rsidRPr="00746286">
        <w:rPr>
          <w:lang w:bidi="ar-SA"/>
        </w:rPr>
        <w:t xml:space="preserve">known allergens. None were food allergens. No report of sensitisation to any form of maltogenic </w:t>
      </w:r>
      <w:r>
        <w:rPr>
          <w:lang w:bidi="ar-SA"/>
        </w:rPr>
        <w:t>alpha amylase</w:t>
      </w:r>
      <w:r w:rsidRPr="00746286">
        <w:rPr>
          <w:lang w:bidi="ar-SA"/>
        </w:rPr>
        <w:t xml:space="preserve">s was found in a search of the scientific literature and maltogenic </w:t>
      </w:r>
      <w:r>
        <w:rPr>
          <w:lang w:bidi="ar-SA"/>
        </w:rPr>
        <w:t>alpha amylases</w:t>
      </w:r>
      <w:r w:rsidRPr="00746286">
        <w:rPr>
          <w:lang w:bidi="ar-SA"/>
        </w:rPr>
        <w:t xml:space="preserve"> from the same source organism </w:t>
      </w:r>
      <w:r>
        <w:rPr>
          <w:lang w:bidi="ar-SA"/>
        </w:rPr>
        <w:t>are</w:t>
      </w:r>
      <w:r w:rsidRPr="00746286">
        <w:rPr>
          <w:lang w:bidi="ar-SA"/>
        </w:rPr>
        <w:t xml:space="preserve"> already permitted in the Code. On that basis, </w:t>
      </w:r>
      <w:r w:rsidRPr="00746286">
        <w:rPr>
          <w:lang w:eastAsia="en-AU"/>
        </w:rPr>
        <w:t>this enzyme is unlikely to pose an allergen risk to consumers when used as a processing aid in food.</w:t>
      </w:r>
      <w:r>
        <w:rPr>
          <w:lang w:eastAsia="en-AU"/>
        </w:rPr>
        <w:t xml:space="preserve"> </w:t>
      </w:r>
    </w:p>
    <w:p w14:paraId="035ACAAD" w14:textId="77777777" w:rsidR="00BF7088" w:rsidRDefault="00BF7088" w:rsidP="00BF7088">
      <w:pPr>
        <w:rPr>
          <w:lang w:eastAsia="en-AU"/>
        </w:rPr>
      </w:pPr>
    </w:p>
    <w:p w14:paraId="4D1E046C" w14:textId="77777777" w:rsidR="00BF7088" w:rsidRPr="00F667EB" w:rsidRDefault="00BF7088" w:rsidP="00BF7088">
      <w:r>
        <w:t xml:space="preserve">Based on the reviewed data it is concluded that in the absence of any identifiable hazard an Acceptable Daily Intake (ADI) ‘not specified’ is appropriate. </w:t>
      </w:r>
    </w:p>
    <w:p w14:paraId="500A0978" w14:textId="77777777" w:rsidR="00CD376D" w:rsidRDefault="00CD376D" w:rsidP="00CD376D"/>
    <w:p w14:paraId="776D4F47" w14:textId="45B9AC46" w:rsidR="00CD376D" w:rsidRDefault="00CD376D" w:rsidP="00CD376D">
      <w:r w:rsidRPr="002D36A2">
        <w:t>The evidence presented to support the proposed use of the enzyme provide</w:t>
      </w:r>
      <w:r>
        <w:t>d</w:t>
      </w:r>
      <w:r w:rsidRPr="002D36A2">
        <w:t xml:space="preserve"> adequate assurance that the enzyme, in its recommended form and amounts, is technologically justified and has been demonstrated to be effective in achieving its stated purpose. The </w:t>
      </w:r>
      <w:r w:rsidRPr="002D36A2">
        <w:lastRenderedPageBreak/>
        <w:t>enzyme meets international purity specifications.</w:t>
      </w:r>
    </w:p>
    <w:p w14:paraId="7F821C22" w14:textId="77777777" w:rsidR="0084781E" w:rsidRPr="002D36A2" w:rsidRDefault="0084781E" w:rsidP="0084781E"/>
    <w:p w14:paraId="3D7E44A1" w14:textId="02BC91DF" w:rsidR="0084781E" w:rsidRPr="004653DC" w:rsidRDefault="0084781E" w:rsidP="0084781E">
      <w:pPr>
        <w:rPr>
          <w:b/>
          <w:bCs/>
        </w:rPr>
      </w:pPr>
      <w:r w:rsidRPr="002748BD">
        <w:t>For further details on the risk assessment, refer to SD1.</w:t>
      </w:r>
    </w:p>
    <w:p w14:paraId="00E031CE" w14:textId="452A5B7B" w:rsidR="004F69F6" w:rsidRPr="00932F14" w:rsidRDefault="00D3171B" w:rsidP="004646F8">
      <w:pPr>
        <w:pStyle w:val="Heading2"/>
      </w:pPr>
      <w:bookmarkStart w:id="47" w:name="_Toc87259492"/>
      <w:r>
        <w:t>2</w:t>
      </w:r>
      <w:r w:rsidR="0045556F">
        <w:t>.</w:t>
      </w:r>
      <w:r w:rsidR="0055321E">
        <w:t>2</w:t>
      </w:r>
      <w:r w:rsidR="00271F00">
        <w:tab/>
      </w:r>
      <w:bookmarkEnd w:id="44"/>
      <w:bookmarkEnd w:id="45"/>
      <w:bookmarkEnd w:id="46"/>
      <w:r w:rsidR="0045556F">
        <w:t>R</w:t>
      </w:r>
      <w:r w:rsidR="00707E72">
        <w:t>isk m</w:t>
      </w:r>
      <w:r w:rsidR="008A35FB">
        <w:t>anagement</w:t>
      </w:r>
      <w:bookmarkEnd w:id="47"/>
    </w:p>
    <w:p w14:paraId="6114F52B" w14:textId="77777777" w:rsidR="009F22B8" w:rsidRDefault="00410E80" w:rsidP="006549D0">
      <w:bookmarkStart w:id="48" w:name="_Toc300761910"/>
      <w:r w:rsidRPr="004F3BDD">
        <w:t>The risk management options available to FSANZ after assessment, were</w:t>
      </w:r>
      <w:r w:rsidR="009F22B8">
        <w:t xml:space="preserve"> </w:t>
      </w:r>
      <w:r w:rsidRPr="004F3BDD">
        <w:t>to</w:t>
      </w:r>
      <w:r w:rsidR="009F22B8">
        <w:t>:</w:t>
      </w:r>
    </w:p>
    <w:p w14:paraId="3400ABF0" w14:textId="77777777" w:rsidR="009F22B8" w:rsidRDefault="009F22B8" w:rsidP="006549D0"/>
    <w:p w14:paraId="048E0CB7" w14:textId="77777777" w:rsidR="009F22B8" w:rsidRDefault="00410E80" w:rsidP="005A61A9">
      <w:pPr>
        <w:pStyle w:val="FSBullet1"/>
      </w:pPr>
      <w:r w:rsidRPr="004F3BDD">
        <w:t>either reject the application</w:t>
      </w:r>
      <w:r w:rsidR="009F22B8">
        <w:t>;</w:t>
      </w:r>
    </w:p>
    <w:p w14:paraId="61153C1F" w14:textId="07E05568" w:rsidR="00410E80" w:rsidRPr="009F22B8" w:rsidRDefault="00410E80" w:rsidP="005A61A9">
      <w:pPr>
        <w:pStyle w:val="FSBullet1"/>
      </w:pPr>
      <w:r w:rsidRPr="004F3BDD">
        <w:t xml:space="preserve">or to prepare a draft variation </w:t>
      </w:r>
      <w:r w:rsidR="001D5601">
        <w:t>of</w:t>
      </w:r>
      <w:r w:rsidRPr="004F3BDD">
        <w:t xml:space="preserve"> the Code permit</w:t>
      </w:r>
      <w:r w:rsidR="001D5601">
        <w:t>ting</w:t>
      </w:r>
      <w:r w:rsidRPr="004F3BDD">
        <w:t xml:space="preserve"> </w:t>
      </w:r>
      <w:r w:rsidR="009F22B8">
        <w:t xml:space="preserve">the enzyme, </w:t>
      </w:r>
      <w:r w:rsidRPr="008663F5">
        <w:t>maltogenic alpha amylase</w:t>
      </w:r>
      <w:r>
        <w:t xml:space="preserve"> (EC 3.2.1.133)</w:t>
      </w:r>
      <w:r w:rsidRPr="006035DE">
        <w:t xml:space="preserve"> </w:t>
      </w:r>
      <w:r>
        <w:t xml:space="preserve">sourced </w:t>
      </w:r>
      <w:r w:rsidRPr="006035DE">
        <w:t xml:space="preserve">from a </w:t>
      </w:r>
      <w:r>
        <w:t xml:space="preserve">GM </w:t>
      </w:r>
      <w:r w:rsidRPr="006035DE">
        <w:t xml:space="preserve">strain of </w:t>
      </w:r>
      <w:r w:rsidR="00E71E1D">
        <w:rPr>
          <w:i/>
        </w:rPr>
        <w:t>E.</w:t>
      </w:r>
      <w:r w:rsidRPr="009F22B8">
        <w:rPr>
          <w:i/>
        </w:rPr>
        <w:t xml:space="preserve"> coli</w:t>
      </w:r>
      <w:r w:rsidRPr="009F22B8">
        <w:rPr>
          <w:rFonts w:eastAsia="Calibri"/>
          <w:bCs/>
          <w:szCs w:val="22"/>
          <w:lang w:val="en-AU"/>
        </w:rPr>
        <w:t xml:space="preserve">, </w:t>
      </w:r>
      <w:r w:rsidRPr="009F22B8">
        <w:rPr>
          <w:lang w:val="en-AU"/>
        </w:rPr>
        <w:t xml:space="preserve">to be used as a processing aid </w:t>
      </w:r>
      <w:r>
        <w:t>in baking, brewing and starch processing</w:t>
      </w:r>
      <w:r w:rsidR="009F22B8">
        <w:t xml:space="preserve">, </w:t>
      </w:r>
      <w:r w:rsidR="009F22B8" w:rsidRPr="00FB3409">
        <w:t>subject to the condition that the amount of enzyme used must be consistent with good manufacturing practice (GMP)</w:t>
      </w:r>
      <w:r w:rsidRPr="009F22B8">
        <w:rPr>
          <w:lang w:val="en-AU"/>
        </w:rPr>
        <w:t>.</w:t>
      </w:r>
    </w:p>
    <w:p w14:paraId="31FB34B5" w14:textId="77777777" w:rsidR="00410E80" w:rsidRDefault="00410E80" w:rsidP="006549D0"/>
    <w:p w14:paraId="782D2CE5" w14:textId="36ADF69E" w:rsidR="001D5601" w:rsidRDefault="00714D7D" w:rsidP="006549D0">
      <w:r>
        <w:t>T</w:t>
      </w:r>
      <w:r w:rsidR="00D02DBA" w:rsidRPr="00AE2941">
        <w:t xml:space="preserve">he </w:t>
      </w:r>
      <w:r w:rsidR="006549D0" w:rsidRPr="00AE2941">
        <w:t>Risk and Technical Assessment Report concluded that there are no safety concerns from using thi</w:t>
      </w:r>
      <w:r>
        <w:t>s enzyme for its stated purpose. In addition, t</w:t>
      </w:r>
      <w:r w:rsidRPr="00714D7D">
        <w:t>he use of this enzyme, in the quantity and form proposed to be used, which must be consistent with GMP controls and processes, is technologically justified.</w:t>
      </w:r>
      <w:r w:rsidR="009F22B8">
        <w:t xml:space="preserve"> </w:t>
      </w:r>
      <w:r>
        <w:t xml:space="preserve">Therefore, </w:t>
      </w:r>
      <w:r w:rsidR="006549D0" w:rsidRPr="0044606A">
        <w:t xml:space="preserve">FSANZ </w:t>
      </w:r>
      <w:r w:rsidR="00D02DBA">
        <w:t>has</w:t>
      </w:r>
      <w:r w:rsidR="006549D0">
        <w:t xml:space="preserve"> </w:t>
      </w:r>
      <w:r w:rsidR="009F22B8">
        <w:t>prepare</w:t>
      </w:r>
      <w:r w:rsidR="00D02DBA">
        <w:t>d</w:t>
      </w:r>
      <w:r w:rsidR="009F22B8">
        <w:t xml:space="preserve"> a draft variation of the Code</w:t>
      </w:r>
      <w:r w:rsidR="001D5601">
        <w:t xml:space="preserve"> as </w:t>
      </w:r>
      <w:r w:rsidR="00E24E2D">
        <w:t xml:space="preserve">outlined </w:t>
      </w:r>
      <w:r w:rsidR="001D5601">
        <w:t>above</w:t>
      </w:r>
      <w:r w:rsidR="00AC4ECD">
        <w:t xml:space="preserve"> (see Attachment A)</w:t>
      </w:r>
      <w:r w:rsidR="006549D0">
        <w:t>.</w:t>
      </w:r>
      <w:r w:rsidR="006549D0" w:rsidRPr="0044606A">
        <w:t xml:space="preserve"> </w:t>
      </w:r>
    </w:p>
    <w:p w14:paraId="04078FE5" w14:textId="77777777" w:rsidR="001D5601" w:rsidRDefault="001D5601" w:rsidP="006549D0"/>
    <w:p w14:paraId="4BF34939" w14:textId="1C09CC66" w:rsidR="006549D0" w:rsidRDefault="006549D0" w:rsidP="006549D0">
      <w:r w:rsidRPr="00856B54">
        <w:t>Other r</w:t>
      </w:r>
      <w:r>
        <w:t>isk management considerations for this a</w:t>
      </w:r>
      <w:r w:rsidRPr="00856B54">
        <w:t>pplication are related to enzyme nomenclature</w:t>
      </w:r>
      <w:r>
        <w:t xml:space="preserve"> and </w:t>
      </w:r>
      <w:r w:rsidRPr="00856B54">
        <w:t>labell</w:t>
      </w:r>
      <w:r>
        <w:t xml:space="preserve">ing, which are discussed below. </w:t>
      </w:r>
      <w:r w:rsidRPr="0044606A">
        <w:t xml:space="preserve">The regulatory options analysed in </w:t>
      </w:r>
      <w:r w:rsidR="001D5601">
        <w:t>S</w:t>
      </w:r>
      <w:r w:rsidR="001D5601" w:rsidRPr="00AE03C7">
        <w:t xml:space="preserve">ection </w:t>
      </w:r>
      <w:r w:rsidRPr="00AE03C7">
        <w:t>2.4.1</w:t>
      </w:r>
      <w:r w:rsidR="001D5601">
        <w:t>.</w:t>
      </w:r>
      <w:r w:rsidRPr="00AE03C7">
        <w:t>1</w:t>
      </w:r>
      <w:r w:rsidRPr="00FA1773">
        <w:t xml:space="preserve"> </w:t>
      </w:r>
      <w:r w:rsidR="001D5601">
        <w:t xml:space="preserve">of this report </w:t>
      </w:r>
      <w:r w:rsidRPr="00FA1773">
        <w:t>take</w:t>
      </w:r>
      <w:r w:rsidRPr="0044606A">
        <w:t xml:space="preserve"> account of the safety of the enzyme.</w:t>
      </w:r>
    </w:p>
    <w:p w14:paraId="56E757AA" w14:textId="77777777" w:rsidR="006549D0" w:rsidRDefault="006549D0" w:rsidP="006549D0">
      <w:pPr>
        <w:pStyle w:val="Heading3"/>
      </w:pPr>
      <w:bookmarkStart w:id="49" w:name="_Toc479146887"/>
      <w:bookmarkStart w:id="50" w:name="_Toc486000623"/>
      <w:bookmarkStart w:id="51" w:name="_Toc505939265"/>
      <w:bookmarkStart w:id="52" w:name="_Toc28004034"/>
      <w:bookmarkStart w:id="53" w:name="_Toc87259493"/>
      <w:r>
        <w:t>2.2.1</w:t>
      </w:r>
      <w:r>
        <w:tab/>
        <w:t>Regulatory approval for enzymes</w:t>
      </w:r>
      <w:bookmarkEnd w:id="49"/>
      <w:bookmarkEnd w:id="50"/>
      <w:bookmarkEnd w:id="51"/>
      <w:bookmarkEnd w:id="52"/>
      <w:bookmarkEnd w:id="53"/>
    </w:p>
    <w:p w14:paraId="153E8FCC" w14:textId="347E0764" w:rsidR="006549D0" w:rsidRPr="00772BD3" w:rsidRDefault="00D02DBA" w:rsidP="006549D0">
      <w:r>
        <w:t xml:space="preserve">As stated above, </w:t>
      </w:r>
      <w:r w:rsidR="006549D0" w:rsidRPr="00984CA2">
        <w:t xml:space="preserve">FSANZ </w:t>
      </w:r>
      <w:r w:rsidR="00CD376D">
        <w:t xml:space="preserve">has </w:t>
      </w:r>
      <w:r w:rsidR="006549D0" w:rsidRPr="00984CA2">
        <w:t xml:space="preserve">prepared a draft variation to permit the use of the enzyme as a processing aid </w:t>
      </w:r>
      <w:r w:rsidR="005A61A9">
        <w:t>in baking, brewing and starch processing</w:t>
      </w:r>
      <w:r w:rsidR="006549D0" w:rsidRPr="00984CA2">
        <w:t>.</w:t>
      </w:r>
      <w:r w:rsidR="00CD376D">
        <w:t xml:space="preserve"> </w:t>
      </w:r>
      <w:r w:rsidR="00364FE5" w:rsidRPr="00364FE5">
        <w:t>The express permission for the enzyme to be used as a processing aid would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sidR="00364FE5">
        <w:rPr>
          <w:rStyle w:val="FootnoteReference"/>
        </w:rPr>
        <w:footnoteReference w:id="5"/>
      </w:r>
      <w:r w:rsidR="00364FE5" w:rsidRPr="00364FE5">
        <w:t xml:space="preserve">. </w:t>
      </w:r>
    </w:p>
    <w:p w14:paraId="1C1F40E8" w14:textId="2B0EFFF5" w:rsidR="006549D0" w:rsidRDefault="006549D0" w:rsidP="006549D0">
      <w:pPr>
        <w:pStyle w:val="Heading3"/>
        <w:rPr>
          <w:color w:val="auto"/>
        </w:rPr>
      </w:pPr>
      <w:bookmarkStart w:id="54" w:name="_Toc505939266"/>
      <w:bookmarkStart w:id="55" w:name="_Toc28004035"/>
      <w:bookmarkStart w:id="56" w:name="_Toc87259494"/>
      <w:bookmarkStart w:id="57" w:name="_Toc393271473"/>
      <w:bookmarkStart w:id="58" w:name="_Toc402946766"/>
      <w:bookmarkStart w:id="59" w:name="_Toc408481344"/>
      <w:bookmarkStart w:id="60" w:name="_Toc422314550"/>
      <w:bookmarkStart w:id="61" w:name="_Toc438728880"/>
      <w:r w:rsidRPr="00C70B37">
        <w:rPr>
          <w:color w:val="auto"/>
        </w:rPr>
        <w:t>2.2.</w:t>
      </w:r>
      <w:r>
        <w:rPr>
          <w:color w:val="auto"/>
        </w:rPr>
        <w:t>2</w:t>
      </w:r>
      <w:r w:rsidRPr="00C70B37">
        <w:rPr>
          <w:color w:val="auto"/>
        </w:rPr>
        <w:tab/>
      </w:r>
      <w:r w:rsidR="00593457">
        <w:rPr>
          <w:color w:val="auto"/>
        </w:rPr>
        <w:t>E</w:t>
      </w:r>
      <w:r w:rsidRPr="00C70B37">
        <w:rPr>
          <w:color w:val="auto"/>
        </w:rPr>
        <w:t>nzyme</w:t>
      </w:r>
      <w:r>
        <w:rPr>
          <w:color w:val="auto"/>
        </w:rPr>
        <w:t xml:space="preserve"> </w:t>
      </w:r>
      <w:r w:rsidRPr="000F3FC5">
        <w:rPr>
          <w:color w:val="auto"/>
        </w:rPr>
        <w:t>nomenclature</w:t>
      </w:r>
      <w:bookmarkEnd w:id="54"/>
      <w:bookmarkEnd w:id="55"/>
      <w:bookmarkEnd w:id="56"/>
      <w:r w:rsidRPr="000F3FC5">
        <w:rPr>
          <w:color w:val="auto"/>
        </w:rPr>
        <w:t xml:space="preserve"> </w:t>
      </w:r>
      <w:bookmarkEnd w:id="57"/>
      <w:bookmarkEnd w:id="58"/>
      <w:bookmarkEnd w:id="59"/>
      <w:bookmarkEnd w:id="60"/>
      <w:bookmarkEnd w:id="61"/>
    </w:p>
    <w:p w14:paraId="6D3679F7" w14:textId="4ACCB015" w:rsidR="002B57C8" w:rsidRPr="00AE2941" w:rsidRDefault="002B57C8" w:rsidP="002B57C8">
      <w:pPr>
        <w:rPr>
          <w:lang w:bidi="ar-SA"/>
        </w:rPr>
      </w:pPr>
      <w:r w:rsidRPr="00AE2941">
        <w:rPr>
          <w:rFonts w:eastAsia="Calibri" w:cs="Arial"/>
          <w:bCs/>
          <w:szCs w:val="22"/>
          <w:lang w:val="en-AU" w:bidi="ar-SA"/>
        </w:rPr>
        <w:t>FSANZ note</w:t>
      </w:r>
      <w:r w:rsidR="005A61A9">
        <w:rPr>
          <w:rFonts w:eastAsia="Calibri" w:cs="Arial"/>
          <w:bCs/>
          <w:szCs w:val="22"/>
          <w:lang w:val="en-AU" w:bidi="ar-SA"/>
        </w:rPr>
        <w:t>s</w:t>
      </w:r>
      <w:r w:rsidRPr="00AE2941">
        <w:rPr>
          <w:rFonts w:eastAsia="Calibri" w:cs="Arial"/>
          <w:bCs/>
          <w:szCs w:val="22"/>
          <w:lang w:val="en-AU" w:bidi="ar-SA"/>
        </w:rPr>
        <w:t xml:space="preserve"> that the</w:t>
      </w:r>
      <w:r w:rsidR="00C026B4" w:rsidRPr="00AE2941">
        <w:rPr>
          <w:rFonts w:eastAsia="Calibri" w:cs="Arial"/>
          <w:bCs/>
          <w:szCs w:val="22"/>
          <w:lang w:val="en-AU" w:bidi="ar-SA"/>
        </w:rPr>
        <w:t xml:space="preserve"> International Union of Biochemistry and Molecular Biology (IUBMB)</w:t>
      </w:r>
      <w:r w:rsidRPr="00AE2941">
        <w:rPr>
          <w:rFonts w:eastAsia="Calibri" w:cs="Arial"/>
          <w:bCs/>
          <w:szCs w:val="22"/>
          <w:lang w:val="en-AU" w:bidi="ar-SA"/>
        </w:rPr>
        <w:t xml:space="preserve"> uses the ‘accepted’ name ‘glucan 1,4-α-maltohydrolase’ for the enzyme with an EC number of EC 3.2.1.133</w:t>
      </w:r>
      <w:r w:rsidR="002473FD" w:rsidRPr="00AE2941">
        <w:rPr>
          <w:rFonts w:eastAsia="Calibri" w:cs="Arial"/>
          <w:bCs/>
          <w:szCs w:val="22"/>
          <w:lang w:val="en-AU" w:bidi="ar-SA"/>
        </w:rPr>
        <w:t xml:space="preserve">. However, </w:t>
      </w:r>
      <w:r w:rsidR="00782C02" w:rsidRPr="00AE2941">
        <w:rPr>
          <w:rFonts w:eastAsia="Calibri" w:cs="Arial"/>
          <w:bCs/>
          <w:szCs w:val="22"/>
          <w:lang w:val="en-AU" w:bidi="ar-SA"/>
        </w:rPr>
        <w:t>FSANZ</w:t>
      </w:r>
      <w:r w:rsidR="002473FD" w:rsidRPr="00AE2941">
        <w:rPr>
          <w:rFonts w:eastAsia="Calibri" w:cs="Arial"/>
          <w:bCs/>
          <w:szCs w:val="22"/>
          <w:lang w:val="en-AU" w:bidi="ar-SA"/>
        </w:rPr>
        <w:t xml:space="preserve"> has decided to use the </w:t>
      </w:r>
      <w:r w:rsidRPr="00AE2941">
        <w:rPr>
          <w:rFonts w:eastAsia="Calibri" w:cs="Arial"/>
          <w:bCs/>
          <w:szCs w:val="22"/>
          <w:lang w:val="en-AU" w:bidi="ar-SA"/>
        </w:rPr>
        <w:t>name ‘maltogenic α-amylase’</w:t>
      </w:r>
      <w:r w:rsidR="00D1551A">
        <w:rPr>
          <w:rFonts w:eastAsia="Calibri" w:cs="Arial"/>
          <w:bCs/>
          <w:szCs w:val="22"/>
          <w:lang w:val="en-AU" w:bidi="ar-SA"/>
        </w:rPr>
        <w:t>, which the IUBMB lists as one of the ‘other’ names for this enzyme,</w:t>
      </w:r>
      <w:r w:rsidRPr="00AE2941">
        <w:rPr>
          <w:lang w:bidi="ar-SA"/>
        </w:rPr>
        <w:t xml:space="preserve"> in the proposed draft variation to the Code</w:t>
      </w:r>
      <w:r w:rsidR="00585235">
        <w:rPr>
          <w:lang w:bidi="ar-SA"/>
        </w:rPr>
        <w:t>, to remain consistent with how the already permitted maltogenic alpha amylases have been listed.</w:t>
      </w:r>
      <w:r w:rsidRPr="00AE2941">
        <w:rPr>
          <w:lang w:bidi="ar-SA"/>
        </w:rPr>
        <w:t xml:space="preserve"> A variation of this name i.e. ‘maltogenic </w:t>
      </w:r>
      <w:r w:rsidRPr="00AE2941">
        <w:rPr>
          <w:b/>
          <w:u w:val="single"/>
          <w:lang w:bidi="ar-SA"/>
        </w:rPr>
        <w:t>alpha</w:t>
      </w:r>
      <w:r w:rsidRPr="00AE2941">
        <w:rPr>
          <w:b/>
          <w:lang w:bidi="ar-SA"/>
        </w:rPr>
        <w:t xml:space="preserve"> </w:t>
      </w:r>
      <w:r w:rsidRPr="00AE2941">
        <w:rPr>
          <w:lang w:bidi="ar-SA"/>
        </w:rPr>
        <w:t xml:space="preserve">amylase’ </w:t>
      </w:r>
      <w:r w:rsidR="00FB3AF7">
        <w:rPr>
          <w:lang w:bidi="ar-SA"/>
        </w:rPr>
        <w:t>was</w:t>
      </w:r>
      <w:r w:rsidRPr="00AE2941">
        <w:rPr>
          <w:lang w:bidi="ar-SA"/>
        </w:rPr>
        <w:t xml:space="preserve"> used throughout the application</w:t>
      </w:r>
      <w:r w:rsidR="002473FD" w:rsidRPr="00AE2941">
        <w:rPr>
          <w:lang w:bidi="ar-SA"/>
        </w:rPr>
        <w:t xml:space="preserve"> and, as such</w:t>
      </w:r>
      <w:r w:rsidRPr="00AE2941">
        <w:rPr>
          <w:lang w:bidi="ar-SA"/>
        </w:rPr>
        <w:t xml:space="preserve">, </w:t>
      </w:r>
      <w:r w:rsidR="00FB3AF7">
        <w:rPr>
          <w:lang w:bidi="ar-SA"/>
        </w:rPr>
        <w:t xml:space="preserve">is used in </w:t>
      </w:r>
      <w:r w:rsidRPr="00AE2941">
        <w:rPr>
          <w:lang w:bidi="ar-SA"/>
        </w:rPr>
        <w:t>this document</w:t>
      </w:r>
      <w:r w:rsidR="002473FD" w:rsidRPr="00AE2941">
        <w:rPr>
          <w:lang w:bidi="ar-SA"/>
        </w:rPr>
        <w:t xml:space="preserve"> and </w:t>
      </w:r>
      <w:r w:rsidR="00AE2941">
        <w:rPr>
          <w:lang w:bidi="ar-SA"/>
        </w:rPr>
        <w:t>SD</w:t>
      </w:r>
      <w:r w:rsidR="002473FD" w:rsidRPr="00AE2941">
        <w:rPr>
          <w:lang w:bidi="ar-SA"/>
        </w:rPr>
        <w:t>1</w:t>
      </w:r>
      <w:r w:rsidRPr="00AE2941">
        <w:rPr>
          <w:lang w:bidi="ar-SA"/>
        </w:rPr>
        <w:t>.</w:t>
      </w:r>
    </w:p>
    <w:p w14:paraId="6D7EDF78" w14:textId="77777777" w:rsidR="006549D0" w:rsidRPr="00C70B37" w:rsidRDefault="006549D0" w:rsidP="006549D0">
      <w:pPr>
        <w:pStyle w:val="Heading3"/>
      </w:pPr>
      <w:bookmarkStart w:id="62" w:name="_Toc422314551"/>
      <w:bookmarkStart w:id="63" w:name="_Toc438728881"/>
      <w:bookmarkStart w:id="64" w:name="_Toc470259459"/>
      <w:bookmarkStart w:id="65" w:name="_Toc505939267"/>
      <w:bookmarkStart w:id="66" w:name="_Toc28004036"/>
      <w:bookmarkStart w:id="67" w:name="_Toc87259495"/>
      <w:r w:rsidRPr="00C70B37">
        <w:t>2.2.</w:t>
      </w:r>
      <w:r>
        <w:t>3</w:t>
      </w:r>
      <w:r w:rsidRPr="00C70B37">
        <w:tab/>
        <w:t xml:space="preserve">Labelling </w:t>
      </w:r>
      <w:bookmarkEnd w:id="62"/>
      <w:bookmarkEnd w:id="63"/>
      <w:bookmarkEnd w:id="64"/>
      <w:bookmarkEnd w:id="65"/>
      <w:r>
        <w:t>requirements</w:t>
      </w:r>
      <w:bookmarkEnd w:id="66"/>
      <w:bookmarkEnd w:id="67"/>
    </w:p>
    <w:p w14:paraId="7BC1FE7B" w14:textId="77777777" w:rsidR="00BF43B6" w:rsidRDefault="00BF43B6" w:rsidP="00BF43B6">
      <w:r w:rsidRPr="00F2247D">
        <w:t>The generic exemption from listing processing aids in the statement of ingredients would apply to foods manufactured using this processing aid</w:t>
      </w:r>
      <w:r>
        <w:t xml:space="preserve"> (see Section 1.3 above)</w:t>
      </w:r>
      <w:r w:rsidRPr="00F2247D">
        <w:t xml:space="preserve">. </w:t>
      </w:r>
    </w:p>
    <w:p w14:paraId="1372E3E9" w14:textId="77777777" w:rsidR="006549D0" w:rsidRPr="000F501E" w:rsidRDefault="006549D0" w:rsidP="006549D0">
      <w:pPr>
        <w:pStyle w:val="Heading4"/>
      </w:pPr>
      <w:r w:rsidRPr="000F501E">
        <w:t>2.2</w:t>
      </w:r>
      <w:r>
        <w:t>.</w:t>
      </w:r>
      <w:r w:rsidRPr="000F501E">
        <w:t>3.1</w:t>
      </w:r>
      <w:r w:rsidRPr="000F501E">
        <w:tab/>
        <w:t>Labelling requirements for food produced using gene technology</w:t>
      </w:r>
    </w:p>
    <w:p w14:paraId="05DBE610" w14:textId="77777777" w:rsidR="00BF43B6" w:rsidRDefault="00BF43B6" w:rsidP="00BF43B6">
      <w:r w:rsidRPr="006C0D0B">
        <w:t>Standard 1.5.2 in effect</w:t>
      </w:r>
      <w:r>
        <w:t xml:space="preserve"> provides that a substance used as a processing aid that contains novel DNA or novel protein is a GM food. In contrast to the generic exemption for listing </w:t>
      </w:r>
      <w:r>
        <w:lastRenderedPageBreak/>
        <w:t xml:space="preserve">processing aids, subsection 1.5.2—4(2) states that the information relating to foods produced using gene technology must include the statement ‘genetically modified’ in conjunction with the name of the GM food. Subsection 1.5.2—4(3) states that if the GM food is used as a processing aid, the information may be included in the statement of ingredients. </w:t>
      </w:r>
    </w:p>
    <w:p w14:paraId="60159FCB" w14:textId="77777777" w:rsidR="00BF43B6" w:rsidRDefault="00BF43B6" w:rsidP="00BF43B6"/>
    <w:p w14:paraId="0BDA6A6D" w14:textId="02D55857" w:rsidR="006549D0" w:rsidRPr="0016460D" w:rsidRDefault="00BF43B6" w:rsidP="006549D0">
      <w:r>
        <w:t>T</w:t>
      </w:r>
      <w:r w:rsidRPr="0016460D">
        <w:t>he requirement for labelling as ‘genetically modified’ differ</w:t>
      </w:r>
      <w:r>
        <w:t>s</w:t>
      </w:r>
      <w:r w:rsidRPr="0016460D">
        <w:t xml:space="preserve"> depending on whether the </w:t>
      </w:r>
      <w:r>
        <w:t>GM</w:t>
      </w:r>
      <w:r w:rsidRPr="0016460D">
        <w:t xml:space="preserve"> food is an ingredient of the food for sale or not. </w:t>
      </w:r>
      <w:r>
        <w:t xml:space="preserve">A food </w:t>
      </w:r>
      <w:r w:rsidRPr="0016460D">
        <w:t>for retail sale or sold to a caterer</w:t>
      </w:r>
      <w:r>
        <w:t xml:space="preserve"> that</w:t>
      </w:r>
      <w:r w:rsidRPr="0016460D">
        <w:t xml:space="preserve"> contains </w:t>
      </w:r>
      <w:r w:rsidR="0055321E">
        <w:t xml:space="preserve">maltogenic </w:t>
      </w:r>
      <w:r w:rsidR="006549D0" w:rsidRPr="0016460D">
        <w:t>alpha</w:t>
      </w:r>
      <w:r w:rsidR="0055321E">
        <w:t xml:space="preserve"> </w:t>
      </w:r>
      <w:r w:rsidR="006549D0" w:rsidRPr="0016460D">
        <w:t xml:space="preserve">amylase </w:t>
      </w:r>
      <w:r w:rsidR="006549D0">
        <w:t xml:space="preserve">sourced from the GM </w:t>
      </w:r>
      <w:r w:rsidR="0055321E">
        <w:rPr>
          <w:i/>
        </w:rPr>
        <w:t>E. coli</w:t>
      </w:r>
      <w:r w:rsidR="006549D0">
        <w:rPr>
          <w:i/>
        </w:rPr>
        <w:t xml:space="preserve"> </w:t>
      </w:r>
      <w:r w:rsidR="004010E6">
        <w:t>strain</w:t>
      </w:r>
      <w:r w:rsidR="006549D0" w:rsidRPr="00183ED9">
        <w:t xml:space="preserve"> </w:t>
      </w:r>
      <w:r w:rsidR="00183ED9" w:rsidRPr="00183ED9">
        <w:t>as an ingredient</w:t>
      </w:r>
      <w:r w:rsidR="00183ED9">
        <w:rPr>
          <w:i/>
        </w:rPr>
        <w:t xml:space="preserve"> </w:t>
      </w:r>
      <w:r w:rsidR="006549D0">
        <w:t>(</w:t>
      </w:r>
      <w:r>
        <w:t>e.g.</w:t>
      </w:r>
      <w:r w:rsidR="006549D0">
        <w:t xml:space="preserve"> the enzyme is used in the manufacture of </w:t>
      </w:r>
      <w:r w:rsidR="00C37FA1">
        <w:t>bread</w:t>
      </w:r>
      <w:r w:rsidR="006549D0">
        <w:t>)</w:t>
      </w:r>
      <w:r w:rsidR="006549D0" w:rsidRPr="0016460D">
        <w:t xml:space="preserve">, would be required to be labelled ‘genetically modified’ in conjunction with the name of the </w:t>
      </w:r>
      <w:r>
        <w:t>enzyme</w:t>
      </w:r>
      <w:r w:rsidR="00183ED9">
        <w:t>.</w:t>
      </w:r>
    </w:p>
    <w:p w14:paraId="553184EE" w14:textId="77777777" w:rsidR="006549D0" w:rsidRPr="0016460D" w:rsidRDefault="006549D0" w:rsidP="006549D0"/>
    <w:p w14:paraId="67C58B2C" w14:textId="55F768C0" w:rsidR="006549D0" w:rsidRDefault="00E54AA2" w:rsidP="006549D0">
      <w:r>
        <w:t xml:space="preserve">FSANZ </w:t>
      </w:r>
      <w:r w:rsidRPr="0016460D">
        <w:t>notes</w:t>
      </w:r>
      <w:r w:rsidR="00A24004">
        <w:t>,</w:t>
      </w:r>
      <w:r>
        <w:t xml:space="preserve"> however,</w:t>
      </w:r>
      <w:r w:rsidRPr="0016460D">
        <w:t xml:space="preserve"> </w:t>
      </w:r>
      <w:r w:rsidR="00A24004">
        <w:t>that</w:t>
      </w:r>
      <w:r w:rsidRPr="0016460D">
        <w:t xml:space="preserve"> </w:t>
      </w:r>
      <w:r>
        <w:t xml:space="preserve">if the food made using the enzyme </w:t>
      </w:r>
      <w:r w:rsidR="00C37FA1">
        <w:t>(e.g. bread</w:t>
      </w:r>
      <w:r w:rsidR="00183ED9">
        <w:t>)</w:t>
      </w:r>
      <w:r w:rsidR="006549D0" w:rsidRPr="0016460D">
        <w:t xml:space="preserve"> is not a food for sale itself </w:t>
      </w:r>
      <w:r w:rsidR="00183ED9">
        <w:t xml:space="preserve">(e.g. an </w:t>
      </w:r>
      <w:r w:rsidR="006549D0" w:rsidRPr="0016460D">
        <w:t xml:space="preserve">ingredient in a </w:t>
      </w:r>
      <w:r w:rsidR="00183ED9">
        <w:t xml:space="preserve">mixed food such as </w:t>
      </w:r>
      <w:r w:rsidR="00183ED9" w:rsidRPr="00F54040">
        <w:t>a crumb coating on frozen fish fillets),</w:t>
      </w:r>
      <w:r w:rsidR="006549D0" w:rsidRPr="0016460D">
        <w:t xml:space="preserve"> the enzyme would not be an ingredient in the food for sale. </w:t>
      </w:r>
      <w:r w:rsidR="00183ED9" w:rsidRPr="00500734">
        <w:t>Therefore, the</w:t>
      </w:r>
      <w:r w:rsidR="006549D0" w:rsidRPr="0016460D">
        <w:t xml:space="preserve"> requirement </w:t>
      </w:r>
      <w:r w:rsidR="00FB3AF7">
        <w:t>for labelling as</w:t>
      </w:r>
      <w:r w:rsidR="006549D0" w:rsidRPr="0016460D">
        <w:t xml:space="preserve"> ‘genetically modified’ would not apply </w:t>
      </w:r>
      <w:r w:rsidR="00FB3AF7">
        <w:t xml:space="preserve">to maltogenic alpha amylase in this case, </w:t>
      </w:r>
      <w:r w:rsidR="00183ED9" w:rsidRPr="00500734">
        <w:t>because the labelling requirements only apply to food</w:t>
      </w:r>
      <w:r w:rsidR="00183ED9">
        <w:t xml:space="preserve"> for sale</w:t>
      </w:r>
      <w:r w:rsidR="00183ED9" w:rsidRPr="00500734">
        <w:t xml:space="preserve"> that consists of, or has as an ingredient, a </w:t>
      </w:r>
      <w:r w:rsidR="00183ED9">
        <w:t>GM</w:t>
      </w:r>
      <w:r w:rsidR="00183ED9" w:rsidRPr="00500734">
        <w:t xml:space="preserve"> food</w:t>
      </w:r>
      <w:r w:rsidR="006549D0" w:rsidRPr="0016460D">
        <w:t xml:space="preserve"> (section 1.5.2—4(1)).</w:t>
      </w:r>
    </w:p>
    <w:p w14:paraId="60C21C55" w14:textId="15FAE745" w:rsidR="006549D0" w:rsidRDefault="006549D0" w:rsidP="006549D0">
      <w:pPr>
        <w:pStyle w:val="Heading3"/>
      </w:pPr>
      <w:bookmarkStart w:id="68" w:name="_Toc479146890"/>
      <w:bookmarkStart w:id="69" w:name="_Toc486000626"/>
      <w:bookmarkStart w:id="70" w:name="_Toc505939268"/>
      <w:bookmarkStart w:id="71" w:name="_Toc28004037"/>
      <w:bookmarkStart w:id="72" w:name="_Toc87259496"/>
      <w:r>
        <w:t>2.2.4</w:t>
      </w:r>
      <w:r>
        <w:tab/>
        <w:t>Risk management conclusion</w:t>
      </w:r>
      <w:bookmarkEnd w:id="68"/>
      <w:bookmarkEnd w:id="69"/>
      <w:bookmarkEnd w:id="70"/>
      <w:bookmarkEnd w:id="71"/>
      <w:bookmarkEnd w:id="72"/>
    </w:p>
    <w:p w14:paraId="33D7FCBB" w14:textId="4C8043E8" w:rsidR="00D3171B" w:rsidRPr="00AE2941" w:rsidRDefault="006549D0" w:rsidP="00DD3C5E">
      <w:r w:rsidRPr="00AE2941">
        <w:t xml:space="preserve">The risk management conclusion is to </w:t>
      </w:r>
      <w:r w:rsidR="004010E6">
        <w:t>permit</w:t>
      </w:r>
      <w:r w:rsidRPr="00AE2941">
        <w:t xml:space="preserve"> </w:t>
      </w:r>
      <w:r w:rsidR="0055321E" w:rsidRPr="00AE2941">
        <w:t>maltogenic</w:t>
      </w:r>
      <w:r w:rsidRPr="00AE2941">
        <w:t xml:space="preserve"> </w:t>
      </w:r>
      <w:r w:rsidRPr="00AE2941">
        <w:rPr>
          <w:lang w:eastAsia="en-AU" w:bidi="ar-SA"/>
        </w:rPr>
        <w:t>alpha</w:t>
      </w:r>
      <w:r w:rsidR="0055321E" w:rsidRPr="00AE2941">
        <w:rPr>
          <w:lang w:eastAsia="en-AU" w:bidi="ar-SA"/>
        </w:rPr>
        <w:t xml:space="preserve"> </w:t>
      </w:r>
      <w:r w:rsidRPr="00AE2941">
        <w:rPr>
          <w:lang w:eastAsia="en-AU" w:bidi="ar-SA"/>
        </w:rPr>
        <w:t xml:space="preserve">amylase </w:t>
      </w:r>
      <w:r w:rsidR="00720E4E">
        <w:t>sourced</w:t>
      </w:r>
      <w:r w:rsidRPr="00AE2941">
        <w:t xml:space="preserve"> from a GM strain of </w:t>
      </w:r>
      <w:r w:rsidR="0055321E" w:rsidRPr="00AE2941">
        <w:rPr>
          <w:i/>
        </w:rPr>
        <w:t>E. coli</w:t>
      </w:r>
      <w:r w:rsidRPr="00AE2941">
        <w:t>, expressing a</w:t>
      </w:r>
      <w:r w:rsidR="0055321E" w:rsidRPr="00AE2941">
        <w:t xml:space="preserve"> maltogenic</w:t>
      </w:r>
      <w:r w:rsidRPr="00AE2941">
        <w:t xml:space="preserve"> alpha</w:t>
      </w:r>
      <w:r w:rsidR="0055321E" w:rsidRPr="00AE2941">
        <w:t xml:space="preserve"> </w:t>
      </w:r>
      <w:r w:rsidRPr="00AE2941">
        <w:t xml:space="preserve">amylase gene from </w:t>
      </w:r>
      <w:r w:rsidR="0055321E" w:rsidRPr="00AE2941">
        <w:rPr>
          <w:i/>
        </w:rPr>
        <w:t>G. stearothermophilus</w:t>
      </w:r>
      <w:r w:rsidRPr="00AE2941">
        <w:rPr>
          <w:i/>
        </w:rPr>
        <w:t xml:space="preserve">, </w:t>
      </w:r>
      <w:r w:rsidRPr="00AE2941">
        <w:t xml:space="preserve">as a processing aid </w:t>
      </w:r>
      <w:r w:rsidR="00FB3AF7">
        <w:t xml:space="preserve">(by amending </w:t>
      </w:r>
      <w:r w:rsidRPr="00AE2941">
        <w:t>the table to S18—9(3), which includes enzymes permitted for a specific technological purpose</w:t>
      </w:r>
      <w:r w:rsidR="00FB3AF7">
        <w:t>)</w:t>
      </w:r>
      <w:r w:rsidRPr="00AE2941">
        <w:t xml:space="preserve">. The technological purpose is </w:t>
      </w:r>
      <w:r w:rsidR="0055321E" w:rsidRPr="00AE2941">
        <w:t xml:space="preserve">for </w:t>
      </w:r>
      <w:r w:rsidR="004B311B">
        <w:t xml:space="preserve">use in </w:t>
      </w:r>
      <w:r w:rsidR="0055321E" w:rsidRPr="00AE2941">
        <w:t>baking, brewing and starch processing</w:t>
      </w:r>
      <w:r w:rsidRPr="00AE2941">
        <w:t>. The maximum permitted level is an amount consistent with GMP.</w:t>
      </w:r>
    </w:p>
    <w:p w14:paraId="0007557C" w14:textId="042376F0" w:rsidR="00E520FE" w:rsidRPr="00932F14" w:rsidRDefault="00E520FE" w:rsidP="00E520FE">
      <w:pPr>
        <w:pStyle w:val="Heading2"/>
      </w:pPr>
      <w:bookmarkStart w:id="73" w:name="_Toc300933435"/>
      <w:bookmarkStart w:id="74" w:name="_Toc87259497"/>
      <w:r>
        <w:t>2.</w:t>
      </w:r>
      <w:r w:rsidR="006549D0">
        <w:t>3</w:t>
      </w:r>
      <w:r>
        <w:tab/>
        <w:t>Risk communication</w:t>
      </w:r>
      <w:bookmarkEnd w:id="73"/>
      <w:bookmarkEnd w:id="74"/>
      <w:r>
        <w:t xml:space="preserve"> </w:t>
      </w:r>
    </w:p>
    <w:p w14:paraId="43F181EF" w14:textId="0AE9DF4E" w:rsidR="006549D0" w:rsidRPr="001778DB" w:rsidRDefault="006549D0" w:rsidP="006549D0">
      <w:pPr>
        <w:pStyle w:val="Heading3"/>
      </w:pPr>
      <w:bookmarkStart w:id="75" w:name="_Toc300933437"/>
      <w:bookmarkStart w:id="76" w:name="_Toc28004039"/>
      <w:bookmarkStart w:id="77" w:name="_Toc87259498"/>
      <w:bookmarkStart w:id="78" w:name="_Toc286391012"/>
      <w:bookmarkStart w:id="79" w:name="_Toc300761912"/>
      <w:bookmarkStart w:id="80" w:name="_Toc300933439"/>
      <w:r w:rsidRPr="001778DB">
        <w:t>2.3.1</w:t>
      </w:r>
      <w:r w:rsidR="00827735">
        <w:tab/>
      </w:r>
      <w:r w:rsidRPr="001778DB">
        <w:t>Consultation</w:t>
      </w:r>
      <w:bookmarkEnd w:id="75"/>
      <w:bookmarkEnd w:id="76"/>
      <w:bookmarkEnd w:id="77"/>
    </w:p>
    <w:p w14:paraId="23127CE0" w14:textId="77777777" w:rsidR="006549D0" w:rsidRPr="00535F8F" w:rsidRDefault="006549D0" w:rsidP="006549D0">
      <w:r w:rsidRPr="0027513D">
        <w:rPr>
          <w:szCs w:val="22"/>
        </w:rPr>
        <w:t xml:space="preserve">Consultation is a key part of FSANZ’s standards development process. </w:t>
      </w:r>
      <w:bookmarkEnd w:id="78"/>
      <w:r w:rsidRPr="00535F8F">
        <w:t xml:space="preserve">FSANZ developed and applied a </w:t>
      </w:r>
      <w:r>
        <w:t>standard</w:t>
      </w:r>
      <w:r w:rsidRPr="00535F8F">
        <w:t xml:space="preserve"> </w:t>
      </w:r>
      <w:r>
        <w:t>communication strategy to this a</w:t>
      </w:r>
      <w:r w:rsidRPr="00535F8F">
        <w:t>pplication. All calls for submissions are notified via the Food Standards Notification Circular, media release, FSANZ’s social media tools and Food Standards News.</w:t>
      </w:r>
    </w:p>
    <w:p w14:paraId="174D690E" w14:textId="77777777" w:rsidR="006549D0" w:rsidRDefault="006549D0" w:rsidP="006549D0"/>
    <w:p w14:paraId="0FC40319" w14:textId="77777777" w:rsidR="006549D0" w:rsidRPr="00535F8F" w:rsidRDefault="006549D0" w:rsidP="006549D0">
      <w:r w:rsidRPr="00535F8F">
        <w:t xml:space="preserve">The process by which FSANZ </w:t>
      </w:r>
      <w:r>
        <w:t>approaches</w:t>
      </w:r>
      <w:r w:rsidRPr="00535F8F">
        <w:t xml:space="preserve"> standard</w:t>
      </w:r>
      <w:r>
        <w:t>s</w:t>
      </w:r>
      <w:r w:rsidRPr="00535F8F">
        <w:t xml:space="preserve"> development matters is open, accountable, consultative and transparent. Public submissions are called to obtain the views of interested p</w:t>
      </w:r>
      <w:r>
        <w:t>arties on issues raised by the a</w:t>
      </w:r>
      <w:r w:rsidRPr="00535F8F">
        <w:t xml:space="preserve">pplication and the impacts of regulatory options. </w:t>
      </w:r>
    </w:p>
    <w:p w14:paraId="6DB794B8" w14:textId="77777777" w:rsidR="006549D0" w:rsidRDefault="006549D0" w:rsidP="006549D0"/>
    <w:p w14:paraId="36D1515A" w14:textId="204723E3" w:rsidR="006549D0" w:rsidRDefault="006549D0" w:rsidP="006549D0">
      <w:pPr>
        <w:rPr>
          <w:szCs w:val="22"/>
        </w:rPr>
      </w:pPr>
      <w:r w:rsidRPr="00535F8F">
        <w:t xml:space="preserve">The draft variation will be considered for approval by the FSANZ Board taking into account </w:t>
      </w:r>
      <w:r w:rsidR="00522ADA">
        <w:t xml:space="preserve">all </w:t>
      </w:r>
      <w:r w:rsidRPr="00535F8F">
        <w:t>public comments received from this call for submissions.</w:t>
      </w:r>
      <w:r>
        <w:rPr>
          <w:szCs w:val="22"/>
        </w:rPr>
        <w:t xml:space="preserve"> </w:t>
      </w:r>
    </w:p>
    <w:p w14:paraId="172AC2F0" w14:textId="3023C5C0" w:rsidR="006549D0" w:rsidRPr="00022DBC" w:rsidRDefault="006549D0" w:rsidP="006549D0">
      <w:pPr>
        <w:pStyle w:val="Heading3"/>
      </w:pPr>
      <w:bookmarkStart w:id="81" w:name="_Toc28004040"/>
      <w:bookmarkStart w:id="82" w:name="_Toc87259499"/>
      <w:r w:rsidRPr="00022DBC">
        <w:t>2.</w:t>
      </w:r>
      <w:r>
        <w:t>3</w:t>
      </w:r>
      <w:r w:rsidRPr="00022DBC">
        <w:t>.2</w:t>
      </w:r>
      <w:r w:rsidR="00827735">
        <w:tab/>
      </w:r>
      <w:r w:rsidRPr="00022DBC">
        <w:t>World Trade Organization (WTO)</w:t>
      </w:r>
      <w:bookmarkEnd w:id="81"/>
      <w:bookmarkEnd w:id="82"/>
    </w:p>
    <w:p w14:paraId="5E853179" w14:textId="52DEAD9F" w:rsidR="006549D0" w:rsidRDefault="006549D0" w:rsidP="006549D0">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3B7851A" w14:textId="755E8C14" w:rsidR="006549D0" w:rsidRDefault="006549D0" w:rsidP="006549D0">
      <w:pPr>
        <w:rPr>
          <w:rFonts w:cs="Arial"/>
          <w:color w:val="000000"/>
        </w:rPr>
      </w:pPr>
    </w:p>
    <w:p w14:paraId="26E0CBB6" w14:textId="4655D4D2" w:rsidR="00F24C7A" w:rsidRDefault="006549D0" w:rsidP="006549D0">
      <w:r w:rsidRPr="001F7BC2">
        <w:t>There are no relevant international standards (i.e. Codex</w:t>
      </w:r>
      <w:r>
        <w:t xml:space="preserve"> Alimentarius Standards</w:t>
      </w:r>
      <w:r w:rsidRPr="001F7BC2">
        <w:t>) and amending the Code to approve the enzyme as a processing aid is unlikely to have a significant effect on international trade</w:t>
      </w:r>
      <w:r>
        <w:t xml:space="preserve">. </w:t>
      </w:r>
    </w:p>
    <w:p w14:paraId="3E69E45F" w14:textId="16C1E0FB" w:rsidR="006549D0" w:rsidRDefault="006549D0" w:rsidP="006549D0">
      <w:pPr>
        <w:rPr>
          <w:b/>
          <w:bCs/>
        </w:rPr>
      </w:pPr>
      <w:r>
        <w:t xml:space="preserve"> </w:t>
      </w:r>
    </w:p>
    <w:p w14:paraId="266DFFBE" w14:textId="77777777" w:rsidR="006549D0" w:rsidRPr="001F7BC2" w:rsidRDefault="006549D0" w:rsidP="006549D0">
      <w:pPr>
        <w:rPr>
          <w:b/>
          <w:bCs/>
          <w:color w:val="000000" w:themeColor="text1"/>
        </w:rPr>
      </w:pPr>
      <w:r w:rsidRPr="00EF0B99">
        <w:rPr>
          <w:szCs w:val="22"/>
        </w:rPr>
        <w:t xml:space="preserve">Therefore, a notification to the WTO under Australia’s and New Zealand’s obligations under the WTO Technical Barriers to Trade or Application of Sanitary and Phytosanitary Measures </w:t>
      </w:r>
      <w:r w:rsidRPr="00EF0B99">
        <w:rPr>
          <w:szCs w:val="22"/>
        </w:rPr>
        <w:lastRenderedPageBreak/>
        <w:t>Agreement was not considered</w:t>
      </w:r>
      <w:r w:rsidRPr="00EF0B99">
        <w:t xml:space="preserve"> </w:t>
      </w:r>
      <w:r w:rsidRPr="00EF0B99">
        <w:rPr>
          <w:color w:val="000000" w:themeColor="text1"/>
        </w:rPr>
        <w:t>necessary</w:t>
      </w:r>
      <w:r>
        <w:rPr>
          <w:color w:val="000000" w:themeColor="text1"/>
        </w:rPr>
        <w:t>.</w:t>
      </w:r>
    </w:p>
    <w:p w14:paraId="113003C5" w14:textId="3E23E888" w:rsidR="00E520FE" w:rsidRDefault="00022DBC" w:rsidP="00022DBC">
      <w:pPr>
        <w:pStyle w:val="Heading2"/>
      </w:pPr>
      <w:bookmarkStart w:id="83" w:name="_Toc87259500"/>
      <w:bookmarkEnd w:id="79"/>
      <w:bookmarkEnd w:id="80"/>
      <w:r>
        <w:t>2.</w:t>
      </w:r>
      <w:r w:rsidR="0055321E">
        <w:t>4</w:t>
      </w:r>
      <w:r>
        <w:tab/>
        <w:t>FSANZ Act assessment requirements</w:t>
      </w:r>
      <w:bookmarkEnd w:id="83"/>
    </w:p>
    <w:p w14:paraId="7A0D4F24" w14:textId="44D9065B" w:rsidR="00726C2F" w:rsidRPr="00914030" w:rsidRDefault="00726C2F" w:rsidP="00726C2F">
      <w:r w:rsidRPr="00914030">
        <w:t xml:space="preserve">When assessing </w:t>
      </w:r>
      <w:r w:rsidR="00F50F1B" w:rsidRPr="00F50F1B">
        <w:t>this a</w:t>
      </w:r>
      <w:r w:rsidRPr="00F50F1B">
        <w:t>pplication</w:t>
      </w:r>
      <w:r w:rsidR="00F50F1B" w:rsidRPr="00F50F1B">
        <w:t xml:space="preserve"> </w:t>
      </w:r>
      <w:r w:rsidRPr="00F50F1B">
        <w:t xml:space="preserve">and the subsequent development of a food regulatory measure, FSANZ has had regard to the </w:t>
      </w:r>
      <w:r w:rsidRPr="00F50F1B" w:rsidDel="00932F14">
        <w:t xml:space="preserve">following </w:t>
      </w:r>
      <w:r w:rsidRPr="00F50F1B">
        <w:t>matters in section 29</w:t>
      </w:r>
      <w:r w:rsidR="00F50F1B" w:rsidRPr="00F50F1B">
        <w:t xml:space="preserve"> o</w:t>
      </w:r>
      <w:r w:rsidRPr="00914030">
        <w:t>f the FSANZ Act:</w:t>
      </w:r>
    </w:p>
    <w:p w14:paraId="6BA20938" w14:textId="454500DB" w:rsidR="00726C2F" w:rsidRPr="00914030" w:rsidRDefault="0055321E" w:rsidP="00726C2F">
      <w:pPr>
        <w:pStyle w:val="Heading3"/>
      </w:pPr>
      <w:bookmarkStart w:id="84" w:name="_Toc87259501"/>
      <w:r>
        <w:t>2.4</w:t>
      </w:r>
      <w:r w:rsidR="00726C2F">
        <w:t>.1</w:t>
      </w:r>
      <w:r w:rsidR="00827735">
        <w:tab/>
      </w:r>
      <w:r w:rsidR="00726C2F">
        <w:t xml:space="preserve">Section </w:t>
      </w:r>
      <w:r w:rsidR="00726C2F" w:rsidRPr="00F50F1B">
        <w:rPr>
          <w:color w:val="auto"/>
        </w:rPr>
        <w:t>29</w:t>
      </w:r>
      <w:bookmarkEnd w:id="84"/>
    </w:p>
    <w:p w14:paraId="42488DF9" w14:textId="1E69FDE1" w:rsidR="00726C2F" w:rsidRDefault="0055321E" w:rsidP="00726C2F">
      <w:pPr>
        <w:pStyle w:val="Heading4"/>
      </w:pPr>
      <w:r>
        <w:t>2.4</w:t>
      </w:r>
      <w:r w:rsidR="00195254">
        <w:t>.1.1</w:t>
      </w:r>
      <w:r w:rsidR="00195254">
        <w:tab/>
        <w:t>Co</w:t>
      </w:r>
      <w:r w:rsidR="00195254">
        <w:rPr>
          <w:lang w:val="en-AU"/>
        </w:rPr>
        <w:t>nsideration of costs and benefits</w:t>
      </w:r>
    </w:p>
    <w:p w14:paraId="5A978990" w14:textId="6653A0B2" w:rsidR="00C93AE9" w:rsidRPr="00A9112B" w:rsidRDefault="00C93AE9" w:rsidP="00C93AE9">
      <w:pPr>
        <w:rPr>
          <w:lang w:bidi="ar-SA"/>
        </w:rPr>
      </w:pPr>
      <w:r w:rsidRPr="00A9112B">
        <w:rPr>
          <w:lang w:bidi="ar-SA"/>
        </w:rPr>
        <w:t xml:space="preserve">The Office of Best Practice Regulation (OBPR) granted FSANZ a standing exemption from the requirement to develop a Regulatory Impact Statement for </w:t>
      </w:r>
      <w:r w:rsidR="000F1C19">
        <w:rPr>
          <w:lang w:bidi="ar-SA"/>
        </w:rPr>
        <w:t xml:space="preserve">applications relating to </w:t>
      </w:r>
      <w:r w:rsidRPr="00A9112B">
        <w:rPr>
          <w:lang w:bidi="ar-SA"/>
        </w:rPr>
        <w:t>permitting new processing aids</w:t>
      </w:r>
      <w:r w:rsidR="00100F37">
        <w:rPr>
          <w:lang w:bidi="ar-SA"/>
        </w:rPr>
        <w:t xml:space="preserve"> and GM foods</w:t>
      </w:r>
      <w:r w:rsidRPr="00A9112B">
        <w:rPr>
          <w:lang w:bidi="ar-SA"/>
        </w:rPr>
        <w:t xml:space="preserve"> (OBPR correspondence dated 24 November 2010, reference 12065). This standing exemption was provided as permitting processing aids is machinery in nature and their use is voluntary. This standing exemption relates to the introduction of a food to the food supply that has been determined to be safe. </w:t>
      </w:r>
    </w:p>
    <w:p w14:paraId="028544FD" w14:textId="77777777" w:rsidR="00C93AE9" w:rsidRPr="00A9112B" w:rsidRDefault="00C93AE9" w:rsidP="00C93AE9">
      <w:pPr>
        <w:rPr>
          <w:lang w:bidi="ar-SA"/>
        </w:rPr>
      </w:pPr>
    </w:p>
    <w:p w14:paraId="4DB4520F" w14:textId="77777777" w:rsidR="00C93AE9" w:rsidRPr="00A9112B" w:rsidRDefault="00C93AE9" w:rsidP="00C93AE9">
      <w:pPr>
        <w:rPr>
          <w:lang w:bidi="ar-SA"/>
        </w:rPr>
      </w:pPr>
      <w:r w:rsidRPr="00A9112B">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19BCF37A" w14:textId="77777777" w:rsidR="00C93AE9" w:rsidRPr="00A9112B" w:rsidRDefault="00C93AE9" w:rsidP="00C93AE9">
      <w:pPr>
        <w:rPr>
          <w:lang w:bidi="ar-SA"/>
        </w:rPr>
      </w:pPr>
    </w:p>
    <w:p w14:paraId="00D55AA1" w14:textId="0EFBF024" w:rsidR="00C93AE9" w:rsidRPr="00A9112B" w:rsidRDefault="00C93AE9" w:rsidP="00C93AE9">
      <w:pPr>
        <w:rPr>
          <w:lang w:bidi="ar-SA"/>
        </w:rPr>
      </w:pPr>
      <w:r w:rsidRPr="00A9112B">
        <w:rPr>
          <w:lang w:bidi="ar-SA"/>
        </w:rPr>
        <w:t xml:space="preserve">The purpose of this consideration is to determine if the community, government, and industry as a whole is likely to benefit, on balance, from a move from the status quo (i.e. rejecting the application). This analysis considers permitting </w:t>
      </w:r>
      <w:r w:rsidRPr="00A9112B">
        <w:t xml:space="preserve">the use of maltogenic alpha amylase </w:t>
      </w:r>
      <w:r w:rsidR="00192425" w:rsidRPr="00A9112B">
        <w:t xml:space="preserve">sourced from GM </w:t>
      </w:r>
      <w:r w:rsidR="00192425">
        <w:rPr>
          <w:i/>
        </w:rPr>
        <w:t>E.</w:t>
      </w:r>
      <w:r w:rsidR="00192425" w:rsidRPr="00A9112B">
        <w:rPr>
          <w:i/>
        </w:rPr>
        <w:t xml:space="preserve"> coli </w:t>
      </w:r>
      <w:r w:rsidR="00192425" w:rsidRPr="00A9112B">
        <w:t>(the enzyme)</w:t>
      </w:r>
      <w:r w:rsidR="00192425">
        <w:t xml:space="preserve"> </w:t>
      </w:r>
      <w:r w:rsidRPr="00A9112B">
        <w:t xml:space="preserve">as a processing aid </w:t>
      </w:r>
      <w:r w:rsidR="003534B0">
        <w:rPr>
          <w:lang w:val="en-AU" w:eastAsia="en-GB" w:bidi="ar-SA"/>
        </w:rPr>
        <w:t>for baking, brewing and starch processing</w:t>
      </w:r>
      <w:r w:rsidRPr="00A9112B">
        <w:rPr>
          <w:lang w:bidi="ar-SA"/>
        </w:rPr>
        <w:t xml:space="preserve">. </w:t>
      </w:r>
    </w:p>
    <w:p w14:paraId="140274A9" w14:textId="77777777" w:rsidR="00C93AE9" w:rsidRPr="00A9112B" w:rsidRDefault="00C93AE9" w:rsidP="00C93AE9">
      <w:pPr>
        <w:rPr>
          <w:highlight w:val="yellow"/>
          <w:lang w:bidi="ar-SA"/>
        </w:rPr>
      </w:pPr>
    </w:p>
    <w:p w14:paraId="3D422447" w14:textId="77777777" w:rsidR="00C93AE9" w:rsidRPr="00A9112B" w:rsidRDefault="00C93AE9" w:rsidP="00C93AE9">
      <w:pPr>
        <w:rPr>
          <w:lang w:bidi="ar-SA"/>
        </w:rPr>
      </w:pPr>
      <w:r w:rsidRPr="00A9112B">
        <w:rPr>
          <w:lang w:bidi="ar-SA"/>
        </w:rPr>
        <w:t>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the use of the enzyme.</w:t>
      </w:r>
    </w:p>
    <w:p w14:paraId="2D769591" w14:textId="77777777" w:rsidR="00C93AE9" w:rsidRPr="00A9112B" w:rsidRDefault="00C93AE9" w:rsidP="00C93AE9">
      <w:pPr>
        <w:rPr>
          <w:lang w:bidi="ar-SA"/>
        </w:rPr>
      </w:pPr>
    </w:p>
    <w:p w14:paraId="3954AEB2" w14:textId="188E1565" w:rsidR="00C93AE9" w:rsidRDefault="00C93AE9" w:rsidP="00C93AE9">
      <w:r w:rsidRPr="00A9112B">
        <w:t>FSANZ’s conclusions regarding costs and benefits of the proposed measure are set out below. However, information received from the call for submissions may result in FSANZ arriving at different conclusions.</w:t>
      </w:r>
    </w:p>
    <w:p w14:paraId="1DD7784B" w14:textId="46408DDE" w:rsidR="00714D7D" w:rsidRDefault="00714D7D" w:rsidP="00C93AE9">
      <w:pPr>
        <w:rPr>
          <w:bCs/>
        </w:rPr>
      </w:pPr>
    </w:p>
    <w:p w14:paraId="358F570A" w14:textId="77777777" w:rsidR="00714D7D" w:rsidRPr="00A9112B" w:rsidRDefault="00714D7D" w:rsidP="00C93AE9">
      <w:pPr>
        <w:rPr>
          <w:bCs/>
        </w:rPr>
      </w:pPr>
    </w:p>
    <w:p w14:paraId="00BEC666" w14:textId="1A6A1602" w:rsidR="00C93AE9" w:rsidRPr="00A9112B" w:rsidRDefault="00C93AE9" w:rsidP="00C93AE9">
      <w:pPr>
        <w:pStyle w:val="Heading5"/>
        <w:ind w:left="0" w:firstLine="0"/>
      </w:pPr>
      <w:r w:rsidRPr="00A9112B">
        <w:t xml:space="preserve">Costs and benefits of permitting the use of enzyme maltogenic alpha amylase (EC 3.2.1.133) </w:t>
      </w:r>
      <w:r w:rsidR="00720E4E">
        <w:t xml:space="preserve">sourced </w:t>
      </w:r>
      <w:r w:rsidRPr="00A9112B">
        <w:t xml:space="preserve">from a GM strain of </w:t>
      </w:r>
      <w:r w:rsidRPr="00A9112B">
        <w:rPr>
          <w:i w:val="0"/>
        </w:rPr>
        <w:t>E. coli</w:t>
      </w:r>
      <w:r w:rsidRPr="00A9112B">
        <w:t xml:space="preserve"> as a processing aid (the </w:t>
      </w:r>
      <w:r w:rsidR="00CE73D6">
        <w:t xml:space="preserve">new </w:t>
      </w:r>
      <w:r w:rsidRPr="00A9112B">
        <w:t>enzyme</w:t>
      </w:r>
      <w:r w:rsidR="00CE73D6">
        <w:t xml:space="preserve"> source</w:t>
      </w:r>
      <w:r w:rsidRPr="00A9112B">
        <w:t xml:space="preserve">) </w:t>
      </w:r>
    </w:p>
    <w:p w14:paraId="424F64BA" w14:textId="3276A5C7" w:rsidR="00C93AE9" w:rsidRDefault="00C93AE9" w:rsidP="00C93AE9">
      <w:pPr>
        <w:rPr>
          <w:lang w:bidi="ar-SA"/>
        </w:rPr>
      </w:pPr>
      <w:r w:rsidRPr="00A9112B">
        <w:rPr>
          <w:lang w:bidi="ar-SA"/>
        </w:rPr>
        <w:t xml:space="preserve">Using the enzyme from this new permitted production </w:t>
      </w:r>
      <w:r w:rsidR="00040FA6" w:rsidRPr="00A9112B">
        <w:rPr>
          <w:lang w:bidi="ar-SA"/>
        </w:rPr>
        <w:t>micro</w:t>
      </w:r>
      <w:r w:rsidRPr="00A9112B">
        <w:rPr>
          <w:lang w:bidi="ar-SA"/>
        </w:rPr>
        <w:t xml:space="preserve">organism may </w:t>
      </w:r>
      <w:r w:rsidR="008E08DC" w:rsidRPr="0032190A">
        <w:t xml:space="preserve">benefit industry </w:t>
      </w:r>
      <w:r w:rsidR="008E08DC">
        <w:t>by having additional choice of</w:t>
      </w:r>
      <w:r w:rsidR="00CE73D6">
        <w:t xml:space="preserve"> </w:t>
      </w:r>
      <w:r w:rsidR="00D03E1E">
        <w:t>inputs to their manufacturing process</w:t>
      </w:r>
      <w:r w:rsidR="005931B9">
        <w:t xml:space="preserve"> especially if it proves cheaper, is more effective than what is presently available or results in additional competition</w:t>
      </w:r>
      <w:r w:rsidR="00302B7E">
        <w:t>.</w:t>
      </w:r>
      <w:r w:rsidR="00A9112B">
        <w:rPr>
          <w:lang w:bidi="ar-SA"/>
        </w:rPr>
        <w:t xml:space="preserve"> </w:t>
      </w:r>
      <w:r w:rsidR="00A9112B" w:rsidRPr="00A9112B">
        <w:rPr>
          <w:lang w:bidi="ar-SA"/>
        </w:rPr>
        <w:t xml:space="preserve">Due to the voluntary nature of the permission, manufacturers would only </w:t>
      </w:r>
      <w:r w:rsidR="005931B9">
        <w:rPr>
          <w:lang w:bidi="ar-SA"/>
        </w:rPr>
        <w:t>use</w:t>
      </w:r>
      <w:r w:rsidR="00A9112B" w:rsidRPr="00A9112B">
        <w:rPr>
          <w:lang w:bidi="ar-SA"/>
        </w:rPr>
        <w:t xml:space="preserve"> </w:t>
      </w:r>
      <w:r w:rsidR="00CE73D6">
        <w:rPr>
          <w:lang w:bidi="ar-SA"/>
        </w:rPr>
        <w:t>it</w:t>
      </w:r>
      <w:r w:rsidR="00A9112B" w:rsidRPr="00A9112B">
        <w:rPr>
          <w:lang w:bidi="ar-SA"/>
        </w:rPr>
        <w:t xml:space="preserve"> where they believe a net benefit exists for them.</w:t>
      </w:r>
      <w:r w:rsidR="00A9112B">
        <w:rPr>
          <w:lang w:bidi="ar-SA"/>
        </w:rPr>
        <w:t xml:space="preserve"> </w:t>
      </w:r>
      <w:r w:rsidR="00A9112B" w:rsidRPr="0013044E">
        <w:rPr>
          <w:lang w:bidi="ar-SA"/>
        </w:rPr>
        <w:t>Part of savings to the manufacturing industry may be passed on to consumers</w:t>
      </w:r>
      <w:r w:rsidR="00B53DD5" w:rsidRPr="0013044E">
        <w:rPr>
          <w:lang w:bidi="ar-SA"/>
        </w:rPr>
        <w:t>. Consumers</w:t>
      </w:r>
      <w:r w:rsidR="00D03E1E" w:rsidRPr="0013044E">
        <w:rPr>
          <w:lang w:bidi="ar-SA"/>
        </w:rPr>
        <w:t xml:space="preserve"> may </w:t>
      </w:r>
      <w:r w:rsidR="005931B9">
        <w:rPr>
          <w:lang w:bidi="ar-SA"/>
        </w:rPr>
        <w:t>conceivabl</w:t>
      </w:r>
      <w:r w:rsidR="00716CB0">
        <w:rPr>
          <w:lang w:bidi="ar-SA"/>
        </w:rPr>
        <w:t>y</w:t>
      </w:r>
      <w:r w:rsidR="00D03E1E" w:rsidRPr="0013044E">
        <w:rPr>
          <w:lang w:bidi="ar-SA"/>
        </w:rPr>
        <w:t xml:space="preserve"> </w:t>
      </w:r>
      <w:r w:rsidR="00B53DD5" w:rsidRPr="0013044E">
        <w:rPr>
          <w:lang w:bidi="ar-SA"/>
        </w:rPr>
        <w:t>also as</w:t>
      </w:r>
      <w:r w:rsidR="00F039C6">
        <w:rPr>
          <w:lang w:bidi="ar-SA"/>
        </w:rPr>
        <w:t xml:space="preserve"> a</w:t>
      </w:r>
      <w:r w:rsidR="00B53DD5" w:rsidRPr="0013044E">
        <w:rPr>
          <w:lang w:bidi="ar-SA"/>
        </w:rPr>
        <w:t xml:space="preserve"> result of its use </w:t>
      </w:r>
      <w:r w:rsidR="00D03E1E" w:rsidRPr="0013044E">
        <w:rPr>
          <w:lang w:bidi="ar-SA"/>
        </w:rPr>
        <w:t>have access to higher quality products</w:t>
      </w:r>
      <w:r w:rsidR="00A9112B" w:rsidRPr="0013044E">
        <w:rPr>
          <w:lang w:bidi="ar-SA"/>
        </w:rPr>
        <w:t>.</w:t>
      </w:r>
    </w:p>
    <w:p w14:paraId="22DC3CAA" w14:textId="784B35D8" w:rsidR="00A9112B" w:rsidRDefault="00A9112B" w:rsidP="00C93AE9">
      <w:pPr>
        <w:rPr>
          <w:lang w:bidi="ar-SA"/>
        </w:rPr>
      </w:pPr>
    </w:p>
    <w:p w14:paraId="5ADAE993" w14:textId="39094567" w:rsidR="00192425" w:rsidRPr="00192425" w:rsidRDefault="00192425" w:rsidP="00192425">
      <w:pPr>
        <w:rPr>
          <w:lang w:bidi="ar-SA"/>
        </w:rPr>
      </w:pPr>
      <w:r w:rsidRPr="00192425">
        <w:rPr>
          <w:lang w:bidi="ar-SA"/>
        </w:rPr>
        <w:t xml:space="preserve">Permitting </w:t>
      </w:r>
      <w:r>
        <w:rPr>
          <w:lang w:val="en-AU"/>
        </w:rPr>
        <w:t>the enzyme</w:t>
      </w:r>
      <w:r w:rsidRPr="00192425">
        <w:rPr>
          <w:lang w:bidi="ar-SA"/>
        </w:rPr>
        <w:t xml:space="preserve"> to be used as a processing aid may result in a small cost to government in terms of adding this new substance to the current range of processing aids that are monitored for compliance.</w:t>
      </w:r>
    </w:p>
    <w:p w14:paraId="6C78F726" w14:textId="77777777" w:rsidR="00C93AE9" w:rsidRPr="00A9112B" w:rsidRDefault="00C93AE9" w:rsidP="00C93AE9">
      <w:pPr>
        <w:pStyle w:val="Heading5"/>
      </w:pPr>
      <w:r w:rsidRPr="00A9112B">
        <w:lastRenderedPageBreak/>
        <w:t>Conclusions from cost benefit considerations</w:t>
      </w:r>
    </w:p>
    <w:p w14:paraId="77AE6BCE" w14:textId="158B649D" w:rsidR="00C93AE9" w:rsidRPr="00A9112B" w:rsidRDefault="00C93AE9" w:rsidP="00C93AE9">
      <w:pPr>
        <w:rPr>
          <w:lang w:bidi="ar-SA"/>
        </w:rPr>
      </w:pPr>
      <w:r w:rsidRPr="00A9112B">
        <w:rPr>
          <w:lang w:bidi="ar-SA"/>
        </w:rPr>
        <w:t xml:space="preserve">FSANZ’s assessment is that the direct and indirect benefits that would arise from permitting </w:t>
      </w:r>
      <w:r w:rsidRPr="00A9112B">
        <w:t xml:space="preserve">the use of the </w:t>
      </w:r>
      <w:r w:rsidR="00CE73D6">
        <w:t xml:space="preserve">new </w:t>
      </w:r>
      <w:r w:rsidRPr="00A9112B">
        <w:t>enzyme</w:t>
      </w:r>
      <w:r w:rsidR="00CE73D6">
        <w:t xml:space="preserve"> source</w:t>
      </w:r>
      <w:r w:rsidRPr="00A9112B">
        <w:t xml:space="preserve"> in question </w:t>
      </w:r>
      <w:r w:rsidRPr="00A9112B">
        <w:rPr>
          <w:lang w:bidi="ar-SA"/>
        </w:rPr>
        <w:t>most likely outweigh the associated costs.</w:t>
      </w:r>
    </w:p>
    <w:p w14:paraId="24ABED52" w14:textId="28382970" w:rsidR="00726C2F" w:rsidRDefault="00726C2F" w:rsidP="00726C2F">
      <w:pPr>
        <w:pStyle w:val="Heading4"/>
      </w:pPr>
      <w:r>
        <w:t>2.</w:t>
      </w:r>
      <w:r w:rsidR="0055321E">
        <w:t>4</w:t>
      </w:r>
      <w:r>
        <w:t>.1.2</w:t>
      </w:r>
      <w:r>
        <w:tab/>
        <w:t>Other measures</w:t>
      </w:r>
    </w:p>
    <w:p w14:paraId="72BC386E" w14:textId="0D8C1129" w:rsidR="00726C2F" w:rsidRPr="00CC53C1"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w:t>
      </w:r>
      <w:r w:rsidRPr="00F50F1B">
        <w:t xml:space="preserve">result of the </w:t>
      </w:r>
      <w:r w:rsidR="00F50F1B" w:rsidRPr="00F50F1B">
        <w:t>a</w:t>
      </w:r>
      <w:r w:rsidRPr="00F50F1B">
        <w:t>pplication</w:t>
      </w:r>
      <w:r w:rsidRPr="00CC53C1">
        <w:t>.</w:t>
      </w:r>
    </w:p>
    <w:p w14:paraId="39CDC567" w14:textId="1807176A" w:rsidR="00726C2F" w:rsidRDefault="0055321E" w:rsidP="008B0075">
      <w:pPr>
        <w:pStyle w:val="Heading4"/>
      </w:pPr>
      <w:r>
        <w:t>2.4</w:t>
      </w:r>
      <w:r w:rsidR="008B0075">
        <w:t>.1.3</w:t>
      </w:r>
      <w:r w:rsidR="008B0075">
        <w:tab/>
        <w:t>A</w:t>
      </w:r>
      <w:r w:rsidR="00726C2F" w:rsidRPr="00914030">
        <w:t>ny relevant New Zealand standards</w:t>
      </w:r>
    </w:p>
    <w:p w14:paraId="609CDB0D" w14:textId="25014725" w:rsidR="00F50F1B" w:rsidRDefault="00004A0A" w:rsidP="00F50F1B">
      <w:pPr>
        <w:pStyle w:val="Heading4"/>
        <w:ind w:left="0" w:firstLine="0"/>
        <w:rPr>
          <w:b w:val="0"/>
          <w:bCs w:val="0"/>
          <w:i w:val="0"/>
          <w:iCs w:val="0"/>
          <w:szCs w:val="24"/>
        </w:rPr>
      </w:pPr>
      <w:r>
        <w:rPr>
          <w:b w:val="0"/>
          <w:bCs w:val="0"/>
          <w:i w:val="0"/>
          <w:iCs w:val="0"/>
          <w:szCs w:val="24"/>
        </w:rPr>
        <w:t>The relevant standards apply in</w:t>
      </w:r>
      <w:r w:rsidR="00F50F1B" w:rsidRPr="00F50F1B">
        <w:rPr>
          <w:b w:val="0"/>
          <w:bCs w:val="0"/>
          <w:i w:val="0"/>
          <w:iCs w:val="0"/>
          <w:szCs w:val="24"/>
        </w:rPr>
        <w:t xml:space="preserve"> both Australia and New Zealand and there is no relevant New Zealand only standard.</w:t>
      </w:r>
    </w:p>
    <w:p w14:paraId="6F3F6721" w14:textId="258C7227" w:rsidR="00726C2F" w:rsidRPr="00914030" w:rsidRDefault="0055321E" w:rsidP="00BE3818">
      <w:pPr>
        <w:pStyle w:val="Heading4"/>
      </w:pPr>
      <w:r>
        <w:t>2.4</w:t>
      </w:r>
      <w:r w:rsidR="00BE3818">
        <w:t>.1.4</w:t>
      </w:r>
      <w:r w:rsidR="00BE3818">
        <w:tab/>
      </w:r>
      <w:r w:rsidR="0027513D">
        <w:t>A</w:t>
      </w:r>
      <w:r w:rsidR="00BE3818">
        <w:t>ny other relevant matters</w:t>
      </w:r>
    </w:p>
    <w:p w14:paraId="3DD74A01" w14:textId="77777777" w:rsidR="00BE3818" w:rsidRDefault="008B5567" w:rsidP="00BE3818">
      <w:pPr>
        <w:rPr>
          <w:lang w:bidi="ar-SA"/>
        </w:rPr>
      </w:pPr>
      <w:r>
        <w:t>Other relevant matters are considered below</w:t>
      </w:r>
      <w:r w:rsidR="00BE3818">
        <w:rPr>
          <w:lang w:bidi="ar-SA"/>
        </w:rPr>
        <w:t>.</w:t>
      </w:r>
      <w:r>
        <w:t xml:space="preserve"> </w:t>
      </w:r>
    </w:p>
    <w:p w14:paraId="073ED17F" w14:textId="5CE83A47" w:rsidR="00022DBC" w:rsidRPr="00914030" w:rsidRDefault="0055321E" w:rsidP="00022DBC">
      <w:pPr>
        <w:pStyle w:val="Heading3"/>
      </w:pPr>
      <w:bookmarkStart w:id="85" w:name="_Toc87259502"/>
      <w:bookmarkStart w:id="86" w:name="_Toc300761897"/>
      <w:bookmarkStart w:id="87" w:name="_Toc300933440"/>
      <w:r>
        <w:t>2.4</w:t>
      </w:r>
      <w:r w:rsidR="00BE3818">
        <w:t>.2</w:t>
      </w:r>
      <w:r w:rsidR="00827735">
        <w:tab/>
      </w:r>
      <w:r w:rsidR="00BE3818">
        <w:t>Subsection 18(1)</w:t>
      </w:r>
      <w:bookmarkEnd w:id="85"/>
      <w:r w:rsidR="00BE3818">
        <w:t xml:space="preserve"> </w:t>
      </w:r>
      <w:bookmarkEnd w:id="86"/>
      <w:bookmarkEnd w:id="87"/>
    </w:p>
    <w:p w14:paraId="0FF7B368"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2CAA4E16" w14:textId="5DC4993C" w:rsidR="00022DBC" w:rsidRPr="00914030" w:rsidRDefault="00BE3818" w:rsidP="00022DBC">
      <w:pPr>
        <w:pStyle w:val="Heading4"/>
        <w:rPr>
          <w:lang w:eastAsia="en-AU"/>
        </w:rPr>
      </w:pPr>
      <w:bookmarkStart w:id="88" w:name="_Toc297029117"/>
      <w:bookmarkStart w:id="89" w:name="_Toc300761898"/>
      <w:bookmarkStart w:id="90" w:name="_Toc300933441"/>
      <w:r>
        <w:rPr>
          <w:lang w:eastAsia="en-AU"/>
        </w:rPr>
        <w:t>2.</w:t>
      </w:r>
      <w:r w:rsidR="0055321E">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8"/>
      <w:bookmarkEnd w:id="89"/>
      <w:bookmarkEnd w:id="90"/>
    </w:p>
    <w:p w14:paraId="6B65D94B" w14:textId="2C697B8C" w:rsidR="00C93AE9" w:rsidRPr="00206C9B" w:rsidRDefault="00C93AE9" w:rsidP="00C93AE9">
      <w:bookmarkStart w:id="91" w:name="_Toc300761899"/>
      <w:bookmarkStart w:id="92" w:name="_Toc300933442"/>
      <w:r w:rsidRPr="00206C9B">
        <w:t>FSANZ undertook a safety assessment (</w:t>
      </w:r>
      <w:r w:rsidR="00206C9B">
        <w:t xml:space="preserve">see </w:t>
      </w:r>
      <w:r w:rsidRPr="00206C9B">
        <w:t xml:space="preserve">SD1) and concluded there were no public health and safety concerns associated with the </w:t>
      </w:r>
      <w:r w:rsidR="00B4709E">
        <w:t xml:space="preserve">proposed </w:t>
      </w:r>
      <w:r w:rsidRPr="00206C9B">
        <w:t xml:space="preserve">use of this enzyme. </w:t>
      </w:r>
    </w:p>
    <w:p w14:paraId="52124BDD" w14:textId="2F166FFC" w:rsidR="00022DBC" w:rsidRPr="00914030" w:rsidRDefault="0055321E"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91"/>
      <w:bookmarkEnd w:id="92"/>
    </w:p>
    <w:p w14:paraId="441156B5" w14:textId="00D8D12E" w:rsidR="00C93AE9" w:rsidRPr="00081FB5" w:rsidRDefault="00C93AE9" w:rsidP="00C93AE9">
      <w:bookmarkStart w:id="93" w:name="_Toc300761900"/>
      <w:bookmarkStart w:id="94" w:name="_Toc300933443"/>
      <w:r w:rsidRPr="00DF3D74">
        <w:t xml:space="preserve">The labelling </w:t>
      </w:r>
      <w:r>
        <w:t>considerations</w:t>
      </w:r>
      <w:r w:rsidRPr="00DF3D74">
        <w:t xml:space="preserve"> for </w:t>
      </w:r>
      <w:r>
        <w:t xml:space="preserve">the enzyme </w:t>
      </w:r>
      <w:r w:rsidRPr="00DF3D74">
        <w:t>p</w:t>
      </w:r>
      <w:r>
        <w:t xml:space="preserve">rocessing aid are discussed in </w:t>
      </w:r>
      <w:r w:rsidR="00CD7779">
        <w:t>S</w:t>
      </w:r>
      <w:r w:rsidR="00CD7779" w:rsidRPr="00081FB5">
        <w:t xml:space="preserve">ection </w:t>
      </w:r>
      <w:r w:rsidRPr="00081FB5">
        <w:t>2.2.3</w:t>
      </w:r>
      <w:r w:rsidR="00CD7779">
        <w:t xml:space="preserve"> of this report</w:t>
      </w:r>
      <w:r w:rsidRPr="00081FB5">
        <w:t xml:space="preserve">. </w:t>
      </w:r>
    </w:p>
    <w:p w14:paraId="36B1FCE1" w14:textId="76DB7B7A" w:rsidR="00022DBC" w:rsidRPr="00914030" w:rsidRDefault="0055321E"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93"/>
      <w:bookmarkEnd w:id="94"/>
    </w:p>
    <w:p w14:paraId="653F25D1" w14:textId="4936BF59" w:rsidR="00022DBC" w:rsidRPr="00C93AE9" w:rsidRDefault="00C93AE9" w:rsidP="00022DBC">
      <w:r w:rsidRPr="00C93AE9">
        <w:t>There were no issues identified with this application relevant to this objective.</w:t>
      </w:r>
    </w:p>
    <w:p w14:paraId="429ABA36" w14:textId="6D315397" w:rsidR="00022DBC" w:rsidRPr="00914030" w:rsidRDefault="0055321E" w:rsidP="00B51E03">
      <w:pPr>
        <w:pStyle w:val="Heading3"/>
      </w:pPr>
      <w:bookmarkStart w:id="95" w:name="_Toc300761901"/>
      <w:bookmarkStart w:id="96" w:name="_Toc300933444"/>
      <w:bookmarkStart w:id="97" w:name="_Toc87259503"/>
      <w:r>
        <w:t>2.4</w:t>
      </w:r>
      <w:r w:rsidR="00B51E03">
        <w:t>.3</w:t>
      </w:r>
      <w:r w:rsidR="00022DBC" w:rsidRPr="00914030">
        <w:tab/>
        <w:t xml:space="preserve">Subsection 18(2) </w:t>
      </w:r>
      <w:bookmarkEnd w:id="95"/>
      <w:bookmarkEnd w:id="96"/>
      <w:r w:rsidR="00022DBC" w:rsidRPr="00914030">
        <w:t>considerations</w:t>
      </w:r>
      <w:bookmarkEnd w:id="97"/>
    </w:p>
    <w:p w14:paraId="44E68A0D" w14:textId="77777777" w:rsidR="00022DBC" w:rsidRPr="00914030" w:rsidRDefault="00022DBC" w:rsidP="00022DBC">
      <w:pPr>
        <w:rPr>
          <w:rFonts w:cs="Arial"/>
        </w:rPr>
      </w:pPr>
      <w:r w:rsidRPr="00914030">
        <w:rPr>
          <w:rFonts w:cs="Arial"/>
        </w:rPr>
        <w:t>FSANZ has also had regard to:</w:t>
      </w:r>
    </w:p>
    <w:p w14:paraId="5B4AE5CB" w14:textId="77777777" w:rsidR="00022DBC" w:rsidRPr="00914030" w:rsidRDefault="00022DBC" w:rsidP="00022DBC">
      <w:pPr>
        <w:rPr>
          <w:rFonts w:cs="Arial"/>
        </w:rPr>
      </w:pPr>
    </w:p>
    <w:p w14:paraId="635E8B1D"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536180B0" w14:textId="77777777" w:rsidR="00C93AE9" w:rsidRDefault="00C93AE9" w:rsidP="00C93AE9">
      <w:pPr>
        <w:pStyle w:val="FSBullet1"/>
        <w:numPr>
          <w:ilvl w:val="0"/>
          <w:numId w:val="0"/>
        </w:numPr>
      </w:pPr>
    </w:p>
    <w:p w14:paraId="3D0BC6BB" w14:textId="49814ABF" w:rsidR="008828D9" w:rsidRDefault="00C93AE9" w:rsidP="00040FA6">
      <w:pPr>
        <w:pStyle w:val="FSBullet1"/>
        <w:numPr>
          <w:ilvl w:val="0"/>
          <w:numId w:val="0"/>
        </w:numPr>
      </w:pPr>
      <w:r w:rsidRPr="00871CF9">
        <w:t>FSANZ used the best available scientific evidence to conduct the risk analysis</w:t>
      </w:r>
      <w:r>
        <w:t>,</w:t>
      </w:r>
      <w:r w:rsidRPr="00871CF9">
        <w:t xml:space="preserve"> </w:t>
      </w:r>
      <w:r>
        <w:t>which is provided in SD1</w:t>
      </w:r>
      <w:r w:rsidRPr="00871CF9">
        <w:t xml:space="preserve">. The </w:t>
      </w:r>
      <w:r>
        <w:t>a</w:t>
      </w:r>
      <w:r w:rsidRPr="00871CF9">
        <w:t xml:space="preserve">pplicant submitted a dossier of </w:t>
      </w:r>
      <w:r>
        <w:t xml:space="preserve">information and </w:t>
      </w:r>
      <w:r w:rsidRPr="00871CF9">
        <w:t xml:space="preserve">scientific </w:t>
      </w:r>
      <w:r>
        <w:t xml:space="preserve">literature </w:t>
      </w:r>
      <w:r w:rsidRPr="00871CF9">
        <w:t xml:space="preserve">as part of </w:t>
      </w:r>
      <w:r>
        <w:t>its</w:t>
      </w:r>
      <w:r w:rsidRPr="00871CF9">
        <w:t xml:space="preserve"> </w:t>
      </w:r>
      <w:r>
        <w:t>a</w:t>
      </w:r>
      <w:r w:rsidRPr="00871CF9">
        <w:t xml:space="preserve">pplication. </w:t>
      </w:r>
      <w:r w:rsidR="009A7BDF">
        <w:t>This dossier, together with o</w:t>
      </w:r>
      <w:r w:rsidR="009A7BDF" w:rsidRPr="00871CF9">
        <w:t xml:space="preserve">ther </w:t>
      </w:r>
      <w:r w:rsidRPr="00871CF9">
        <w:t xml:space="preserve">technical </w:t>
      </w:r>
      <w:r>
        <w:t xml:space="preserve">and scientific </w:t>
      </w:r>
      <w:r w:rsidRPr="00871CF9">
        <w:t>information</w:t>
      </w:r>
      <w:r w:rsidR="00E876AB">
        <w:t>,</w:t>
      </w:r>
      <w:r w:rsidRPr="00871CF9">
        <w:t xml:space="preserve"> was </w:t>
      </w:r>
      <w:r w:rsidR="009A7BDF">
        <w:t>considered</w:t>
      </w:r>
      <w:r>
        <w:t xml:space="preserve"> by FSANZ</w:t>
      </w:r>
      <w:r w:rsidRPr="00871CF9">
        <w:t xml:space="preserve"> in assessing the </w:t>
      </w:r>
      <w:r>
        <w:t>a</w:t>
      </w:r>
      <w:r w:rsidRPr="00871CF9">
        <w:t>pplication</w:t>
      </w:r>
      <w:r>
        <w:t>.</w:t>
      </w:r>
    </w:p>
    <w:p w14:paraId="60FA9416" w14:textId="77777777" w:rsidR="008828D9" w:rsidRPr="008828D9" w:rsidRDefault="008828D9" w:rsidP="008828D9">
      <w:pPr>
        <w:rPr>
          <w:lang w:bidi="ar-SA"/>
        </w:rPr>
      </w:pPr>
    </w:p>
    <w:p w14:paraId="080FFC44" w14:textId="77777777" w:rsidR="00022DBC" w:rsidRPr="008828D9" w:rsidRDefault="00022DBC" w:rsidP="00022DBC">
      <w:pPr>
        <w:pStyle w:val="FSBullet1"/>
        <w:rPr>
          <w:b/>
        </w:rPr>
      </w:pPr>
      <w:r w:rsidRPr="008828D9">
        <w:rPr>
          <w:b/>
        </w:rPr>
        <w:t>the promotion of consistency between domestic and international food standards</w:t>
      </w:r>
    </w:p>
    <w:p w14:paraId="684D823C" w14:textId="3C00A2C0" w:rsidR="008828D9" w:rsidRDefault="008828D9" w:rsidP="008828D9">
      <w:pPr>
        <w:rPr>
          <w:lang w:bidi="ar-SA"/>
        </w:rPr>
      </w:pPr>
    </w:p>
    <w:p w14:paraId="7F706222" w14:textId="3E367ADF" w:rsidR="00040FA6" w:rsidRDefault="00040FA6" w:rsidP="008828D9">
      <w:pPr>
        <w:rPr>
          <w:lang w:bidi="ar-SA"/>
        </w:rPr>
      </w:pPr>
      <w:r w:rsidRPr="002F7996">
        <w:t xml:space="preserve">There are no Codex Alimentarius Standards for processing aids or enzymes. However, </w:t>
      </w:r>
      <w:r>
        <w:t xml:space="preserve">the enzyme processing aid meets the general specifications for enzymes set out in the </w:t>
      </w:r>
      <w:r w:rsidRPr="00BA7CB9">
        <w:t xml:space="preserve">JECFA </w:t>
      </w:r>
      <w:r w:rsidR="00100F37">
        <w:t xml:space="preserve">Combined </w:t>
      </w:r>
      <w:r w:rsidRPr="00BA7CB9">
        <w:t xml:space="preserve">Compendium of Food Additive Specifications and the Food Chemicals Codex </w:t>
      </w:r>
      <w:r w:rsidRPr="00BA7CB9">
        <w:lastRenderedPageBreak/>
        <w:t>specifications</w:t>
      </w:r>
      <w:r>
        <w:t xml:space="preserve"> for enzymes</w:t>
      </w:r>
      <w:r w:rsidR="00E876AB">
        <w:t xml:space="preserve"> referred to in Section 1.3 of this report</w:t>
      </w:r>
      <w:r w:rsidRPr="002F7996">
        <w:t>.</w:t>
      </w:r>
    </w:p>
    <w:p w14:paraId="4F0F46A4" w14:textId="77777777" w:rsidR="008828D9" w:rsidRPr="008828D9" w:rsidRDefault="008828D9" w:rsidP="008828D9">
      <w:pPr>
        <w:rPr>
          <w:lang w:bidi="ar-SA"/>
        </w:rPr>
      </w:pPr>
    </w:p>
    <w:p w14:paraId="1815DD5F" w14:textId="77777777" w:rsidR="00022DBC" w:rsidRPr="008828D9" w:rsidRDefault="00022DBC" w:rsidP="00022DBC">
      <w:pPr>
        <w:pStyle w:val="FSBullet1"/>
        <w:rPr>
          <w:b/>
        </w:rPr>
      </w:pPr>
      <w:r w:rsidRPr="008828D9">
        <w:rPr>
          <w:b/>
        </w:rPr>
        <w:t>the desirability of an efficient and internationally competitive food industry</w:t>
      </w:r>
    </w:p>
    <w:p w14:paraId="19DA31A6" w14:textId="77777777" w:rsidR="008828D9" w:rsidRDefault="008828D9" w:rsidP="008828D9">
      <w:pPr>
        <w:rPr>
          <w:lang w:bidi="ar-SA"/>
        </w:rPr>
      </w:pPr>
    </w:p>
    <w:p w14:paraId="0BE386AF" w14:textId="54EBFCE9" w:rsidR="00040FA6" w:rsidRPr="00040FA6" w:rsidRDefault="00040FA6" w:rsidP="008B20E7">
      <w:r w:rsidRPr="008B20E7">
        <w:t xml:space="preserve">The </w:t>
      </w:r>
      <w:r w:rsidR="00DB1A5C" w:rsidRPr="008B20E7">
        <w:t xml:space="preserve">maltogenic alpha amylase from the strain </w:t>
      </w:r>
      <w:r w:rsidR="00DB1A5C" w:rsidRPr="008B20E7">
        <w:rPr>
          <w:i/>
        </w:rPr>
        <w:t xml:space="preserve">E. coli BLASC </w:t>
      </w:r>
      <w:r w:rsidR="008B20E7" w:rsidRPr="008B20E7">
        <w:t>was</w:t>
      </w:r>
      <w:r w:rsidR="00DB1A5C" w:rsidRPr="008B20E7">
        <w:t xml:space="preserve"> evaluated by EFSA </w:t>
      </w:r>
      <w:r w:rsidR="008B20E7" w:rsidRPr="008B20E7">
        <w:t xml:space="preserve">in 2019 </w:t>
      </w:r>
      <w:r w:rsidR="00DB1A5C" w:rsidRPr="008B20E7">
        <w:t xml:space="preserve">and </w:t>
      </w:r>
      <w:r w:rsidR="008B20E7" w:rsidRPr="008B20E7">
        <w:t>it was determined that the enzyme does not raise safety concerns under the intended conditions of use (</w:t>
      </w:r>
      <w:r w:rsidR="008B20E7" w:rsidRPr="00812A34">
        <w:t>EFSA 2019</w:t>
      </w:r>
      <w:r w:rsidR="008B20E7" w:rsidRPr="008B20E7">
        <w:t>)</w:t>
      </w:r>
      <w:r w:rsidR="00DB1A5C" w:rsidRPr="008B20E7">
        <w:t>.</w:t>
      </w:r>
      <w:r w:rsidRPr="008B20E7">
        <w:t xml:space="preserve"> </w:t>
      </w:r>
      <w:r w:rsidRPr="00040FA6">
        <w:t>Therefore, the approval for use of this enzyme would bring Australia and New Zealand into line with</w:t>
      </w:r>
      <w:r w:rsidR="00DB1A5C">
        <w:t xml:space="preserve"> </w:t>
      </w:r>
      <w:r w:rsidR="00850E3E">
        <w:t>other countries overseas</w:t>
      </w:r>
      <w:r w:rsidR="000D6840">
        <w:t>, in this way</w:t>
      </w:r>
      <w:r w:rsidRPr="00040FA6">
        <w:t>, Australia and New Zealand will</w:t>
      </w:r>
      <w:r w:rsidR="008B20E7">
        <w:t xml:space="preserve"> be able to</w:t>
      </w:r>
      <w:r w:rsidRPr="00040FA6">
        <w:t xml:space="preserve"> remain competitive with international markets. </w:t>
      </w:r>
    </w:p>
    <w:p w14:paraId="32B2973B" w14:textId="77777777" w:rsidR="00040FA6" w:rsidRPr="00040FA6" w:rsidRDefault="00040FA6" w:rsidP="00040FA6"/>
    <w:p w14:paraId="086079FE" w14:textId="6D668C04" w:rsidR="00040FA6" w:rsidRPr="00040FA6" w:rsidRDefault="00040FA6" w:rsidP="00040FA6">
      <w:r w:rsidRPr="00F24C7A">
        <w:t xml:space="preserve">The conclusion of the risk assessment is there are no public health and safety concerns associated with the production microorganism or with using the enzyme as a food processing aid. </w:t>
      </w:r>
      <w:r w:rsidRPr="00040FA6">
        <w:t xml:space="preserve">It is therefore appropriate that Australian and New Zealand food industries are given the opportunity to benefit from this alternative enzyme for </w:t>
      </w:r>
      <w:r>
        <w:t>the various applications proposed by the applicant</w:t>
      </w:r>
      <w:r w:rsidRPr="00040FA6">
        <w:t>.</w:t>
      </w:r>
    </w:p>
    <w:p w14:paraId="7834CAA7" w14:textId="77777777" w:rsidR="00040FA6" w:rsidRPr="00040FA6" w:rsidRDefault="00040FA6" w:rsidP="00040FA6"/>
    <w:p w14:paraId="32FFC7C5" w14:textId="33BCFDC2" w:rsidR="00850E3E" w:rsidRDefault="00040FA6" w:rsidP="00523CFF">
      <w:r w:rsidRPr="00040FA6">
        <w:t>Ultimately, the domestic food industry will make their own economic decisions, taking into account the costs and benefits of using the new enzyme, to determine if it is of benefit to their particular business.</w:t>
      </w:r>
    </w:p>
    <w:p w14:paraId="745FD4F0" w14:textId="77777777" w:rsidR="00523CFF" w:rsidRDefault="00523CFF" w:rsidP="00523CFF"/>
    <w:p w14:paraId="65464CAB" w14:textId="77777777" w:rsidR="00022DBC" w:rsidRPr="008828D9" w:rsidRDefault="00022DBC" w:rsidP="00022DBC">
      <w:pPr>
        <w:pStyle w:val="FSBullet1"/>
        <w:rPr>
          <w:b/>
        </w:rPr>
      </w:pPr>
      <w:r w:rsidRPr="008828D9">
        <w:rPr>
          <w:b/>
        </w:rPr>
        <w:t>the promotion of fair trading in food</w:t>
      </w:r>
    </w:p>
    <w:p w14:paraId="54F82E3C" w14:textId="77777777" w:rsidR="008828D9" w:rsidRDefault="008828D9" w:rsidP="008828D9">
      <w:pPr>
        <w:rPr>
          <w:lang w:bidi="ar-SA"/>
        </w:rPr>
      </w:pPr>
    </w:p>
    <w:p w14:paraId="43B0D421" w14:textId="343FAE84" w:rsidR="00040FA6" w:rsidRPr="00F24C7A" w:rsidRDefault="00100F37" w:rsidP="00040FA6">
      <w:r w:rsidRPr="00100F37">
        <w:rPr>
          <w:lang w:bidi="ar-SA"/>
        </w:rPr>
        <w:t>No issues were identified for this application relevant to this objective</w:t>
      </w:r>
      <w:r w:rsidR="00040FA6" w:rsidRPr="00F24C7A">
        <w:rPr>
          <w:lang w:bidi="ar-SA"/>
        </w:rPr>
        <w:t>.</w:t>
      </w:r>
    </w:p>
    <w:p w14:paraId="767C6D98" w14:textId="77777777" w:rsidR="008828D9" w:rsidRPr="008828D9" w:rsidRDefault="008828D9" w:rsidP="008828D9">
      <w:pPr>
        <w:rPr>
          <w:lang w:bidi="ar-SA"/>
        </w:rPr>
      </w:pPr>
    </w:p>
    <w:p w14:paraId="1E855B1A"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7D04CA16" w14:textId="77777777" w:rsidR="00022DBC" w:rsidRDefault="00022DBC" w:rsidP="00022DBC">
      <w:pPr>
        <w:rPr>
          <w:lang w:bidi="ar-SA"/>
        </w:rPr>
      </w:pPr>
    </w:p>
    <w:p w14:paraId="35062EC8" w14:textId="180E432D" w:rsidR="00040FA6" w:rsidRPr="00040FA6" w:rsidRDefault="00040FA6" w:rsidP="00040FA6">
      <w:r w:rsidRPr="00040FA6">
        <w:t xml:space="preserve">The Ministerial Policy Guideline </w:t>
      </w:r>
      <w:r w:rsidRPr="00040FA6">
        <w:rPr>
          <w:i/>
        </w:rPr>
        <w:t>Addition to Food of Substances other than Vitamins and Minerals</w:t>
      </w:r>
      <w:r w:rsidRPr="00040FA6">
        <w:rPr>
          <w:rStyle w:val="FootnoteReference"/>
          <w:i/>
        </w:rPr>
        <w:footnoteReference w:id="6"/>
      </w:r>
      <w:r>
        <w:t xml:space="preserve"> </w:t>
      </w:r>
      <w:r w:rsidRPr="00040FA6">
        <w:t>includes specific order policy principles for substances added to achieve a solely technological function, such as processing aids. These specific order policy principles state that permission should be granted where:</w:t>
      </w:r>
    </w:p>
    <w:p w14:paraId="493D72B1" w14:textId="77777777" w:rsidR="00040FA6" w:rsidRPr="00040FA6" w:rsidRDefault="00040FA6" w:rsidP="00040FA6"/>
    <w:p w14:paraId="5565C771" w14:textId="4A29A4D6" w:rsidR="00040FA6" w:rsidRPr="00040FA6" w:rsidRDefault="00040FA6" w:rsidP="00040FA6">
      <w:pPr>
        <w:pStyle w:val="ListParagraph"/>
        <w:numPr>
          <w:ilvl w:val="0"/>
          <w:numId w:val="10"/>
        </w:numPr>
        <w:ind w:left="567" w:hanging="567"/>
      </w:pPr>
      <w:r w:rsidRPr="00040FA6">
        <w:t>the purpose for adding the substance can be articulated clearly by the manufacturer as achieving a solely technological function (i.e. the ‘stated purpose’)</w:t>
      </w:r>
    </w:p>
    <w:p w14:paraId="3CA11D68" w14:textId="618A84DB" w:rsidR="00040FA6" w:rsidRPr="00040FA6" w:rsidRDefault="00040FA6" w:rsidP="00040FA6">
      <w:pPr>
        <w:pStyle w:val="ListParagraph"/>
        <w:numPr>
          <w:ilvl w:val="0"/>
          <w:numId w:val="10"/>
        </w:numPr>
        <w:ind w:left="567" w:hanging="567"/>
      </w:pPr>
      <w:r w:rsidRPr="00040FA6">
        <w:t>the addition of the substance to food is safe for human consumption</w:t>
      </w:r>
    </w:p>
    <w:p w14:paraId="0BF1F314" w14:textId="479ED15F" w:rsidR="00040FA6" w:rsidRPr="00040FA6" w:rsidRDefault="00040FA6" w:rsidP="00040FA6">
      <w:pPr>
        <w:pStyle w:val="ListParagraph"/>
        <w:numPr>
          <w:ilvl w:val="0"/>
          <w:numId w:val="10"/>
        </w:numPr>
        <w:ind w:left="567" w:hanging="567"/>
      </w:pPr>
      <w:r w:rsidRPr="00040FA6">
        <w:t>the amounts added are consistent with achieving the technological function</w:t>
      </w:r>
    </w:p>
    <w:p w14:paraId="5C070701" w14:textId="640761EB" w:rsidR="00040FA6" w:rsidRPr="00040FA6" w:rsidRDefault="00040FA6" w:rsidP="00040FA6">
      <w:pPr>
        <w:pStyle w:val="ListParagraph"/>
        <w:numPr>
          <w:ilvl w:val="0"/>
          <w:numId w:val="10"/>
        </w:numPr>
        <w:ind w:left="567" w:hanging="567"/>
      </w:pPr>
      <w:r w:rsidRPr="00040FA6">
        <w:t>the substance is added in a quantity and a form which is consistent with delivering the stated purpose</w:t>
      </w:r>
    </w:p>
    <w:p w14:paraId="14A488CF" w14:textId="3A02E9EE" w:rsidR="00040FA6" w:rsidRPr="00040FA6" w:rsidRDefault="00040FA6" w:rsidP="00040FA6">
      <w:pPr>
        <w:pStyle w:val="ListParagraph"/>
        <w:numPr>
          <w:ilvl w:val="0"/>
          <w:numId w:val="10"/>
        </w:numPr>
        <w:ind w:left="567" w:hanging="567"/>
      </w:pPr>
      <w:r w:rsidRPr="00040FA6">
        <w:t>no nutrition, health or related claims are to be made in regard to the substance.</w:t>
      </w:r>
    </w:p>
    <w:p w14:paraId="07211FB4" w14:textId="77777777" w:rsidR="00040FA6" w:rsidRPr="00040FA6" w:rsidRDefault="00040FA6" w:rsidP="00040FA6"/>
    <w:p w14:paraId="40F63F77" w14:textId="2906402D" w:rsidR="00E520FE" w:rsidRPr="00040FA6" w:rsidRDefault="00040FA6" w:rsidP="00040FA6">
      <w:r w:rsidRPr="00040FA6">
        <w:t xml:space="preserve">FSANZ determined that permitting </w:t>
      </w:r>
      <w:r w:rsidR="00835292">
        <w:t xml:space="preserve">the proposed use of </w:t>
      </w:r>
      <w:r w:rsidRPr="00040FA6">
        <w:t>this enzyme is consistent with these specific order policy principles for ‘Technological Function’.</w:t>
      </w:r>
      <w:r w:rsidR="00985292">
        <w:t xml:space="preserve"> </w:t>
      </w:r>
      <w:r w:rsidR="00985292" w:rsidRPr="00985292">
        <w:t>All other relevant requirements of the policy guideline are similarly met</w:t>
      </w:r>
      <w:r w:rsidR="00985292">
        <w:t>.</w:t>
      </w:r>
    </w:p>
    <w:p w14:paraId="7F3E3978" w14:textId="77777777" w:rsidR="00040FA6" w:rsidRPr="00CC53C1" w:rsidRDefault="00040FA6" w:rsidP="00040FA6"/>
    <w:p w14:paraId="41ED7F6A" w14:textId="776CF837" w:rsidR="005F7342" w:rsidRPr="00F50F1B" w:rsidRDefault="00867B23" w:rsidP="00E203C2">
      <w:pPr>
        <w:pStyle w:val="Heading1"/>
      </w:pPr>
      <w:bookmarkStart w:id="98" w:name="_Toc286391014"/>
      <w:bookmarkStart w:id="99" w:name="_Toc175381455"/>
      <w:bookmarkStart w:id="100" w:name="_Toc300933445"/>
      <w:bookmarkStart w:id="101" w:name="_Toc87259504"/>
      <w:bookmarkEnd w:id="30"/>
      <w:bookmarkEnd w:id="31"/>
      <w:bookmarkEnd w:id="32"/>
      <w:bookmarkEnd w:id="33"/>
      <w:bookmarkEnd w:id="34"/>
      <w:bookmarkEnd w:id="35"/>
      <w:bookmarkEnd w:id="48"/>
      <w:r>
        <w:t>3</w:t>
      </w:r>
      <w:r w:rsidR="00F604DE">
        <w:tab/>
      </w:r>
      <w:bookmarkEnd w:id="98"/>
      <w:bookmarkEnd w:id="99"/>
      <w:bookmarkEnd w:id="100"/>
      <w:r w:rsidR="00D14405">
        <w:t xml:space="preserve">Draft </w:t>
      </w:r>
      <w:r w:rsidR="00D14405" w:rsidRPr="00F50F1B">
        <w:t>variation</w:t>
      </w:r>
      <w:bookmarkEnd w:id="101"/>
    </w:p>
    <w:p w14:paraId="4F3DCE6A" w14:textId="53BA7249" w:rsidR="00D209C9" w:rsidRPr="00F50F1B" w:rsidRDefault="00D209C9" w:rsidP="00D209C9">
      <w:r w:rsidRPr="00F50F1B">
        <w:t xml:space="preserve">The draft variation to the Code is at Attachment A and is intended to take effect on </w:t>
      </w:r>
      <w:r w:rsidR="000564DE" w:rsidRPr="00F50F1B">
        <w:t>gazettal</w:t>
      </w:r>
      <w:r w:rsidRPr="00F50F1B">
        <w:t>.</w:t>
      </w:r>
    </w:p>
    <w:p w14:paraId="1124883C" w14:textId="77777777" w:rsidR="00D209C9" w:rsidRPr="001E1FAB" w:rsidRDefault="00D209C9" w:rsidP="00D209C9">
      <w:pPr>
        <w:rPr>
          <w:color w:val="000000" w:themeColor="text1"/>
        </w:rPr>
      </w:pPr>
    </w:p>
    <w:p w14:paraId="418B2377"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607F776E" w14:textId="77777777" w:rsidR="00D26814" w:rsidRPr="00CC53C1" w:rsidRDefault="00D26814" w:rsidP="002432EE">
      <w:pPr>
        <w:rPr>
          <w:rFonts w:cs="Arial"/>
        </w:rPr>
      </w:pPr>
      <w:bookmarkStart w:id="102" w:name="_Toc11735643"/>
      <w:bookmarkStart w:id="103" w:name="_Toc29883130"/>
      <w:bookmarkStart w:id="104" w:name="_Toc41906817"/>
      <w:bookmarkStart w:id="105" w:name="_Toc41907564"/>
      <w:bookmarkStart w:id="106" w:name="_Toc43112360"/>
    </w:p>
    <w:p w14:paraId="1515A1BD" w14:textId="77777777" w:rsidR="00924C80" w:rsidRPr="00F50F1B" w:rsidRDefault="00867B23" w:rsidP="00E75054">
      <w:pPr>
        <w:pStyle w:val="Heading1"/>
      </w:pPr>
      <w:bookmarkStart w:id="107" w:name="_Toc300933452"/>
      <w:bookmarkStart w:id="108" w:name="_Toc87259505"/>
      <w:r w:rsidRPr="00F50F1B">
        <w:lastRenderedPageBreak/>
        <w:t>4</w:t>
      </w:r>
      <w:r w:rsidR="00924C80" w:rsidRPr="00F50F1B">
        <w:tab/>
        <w:t>R</w:t>
      </w:r>
      <w:bookmarkEnd w:id="107"/>
      <w:r w:rsidR="006C28E2" w:rsidRPr="00F50F1B">
        <w:t>eferences</w:t>
      </w:r>
      <w:bookmarkEnd w:id="108"/>
    </w:p>
    <w:bookmarkEnd w:id="102"/>
    <w:bookmarkEnd w:id="103"/>
    <w:bookmarkEnd w:id="104"/>
    <w:bookmarkEnd w:id="105"/>
    <w:bookmarkEnd w:id="106"/>
    <w:p w14:paraId="0909F63A" w14:textId="434E5D75" w:rsidR="00812A34" w:rsidRDefault="00812A34" w:rsidP="00040FA6">
      <w:pPr>
        <w:rPr>
          <w:sz w:val="20"/>
          <w:szCs w:val="20"/>
        </w:rPr>
      </w:pPr>
      <w:r>
        <w:rPr>
          <w:sz w:val="20"/>
          <w:szCs w:val="20"/>
        </w:rPr>
        <w:t xml:space="preserve">EFSA </w:t>
      </w:r>
      <w:r w:rsidRPr="003B2C28">
        <w:rPr>
          <w:rFonts w:cs="Arial"/>
          <w:sz w:val="20"/>
          <w:szCs w:val="20"/>
          <w:shd w:val="clear" w:color="auto" w:fill="FFFFFF"/>
        </w:rPr>
        <w:t xml:space="preserve">Panel on Food Contact Materials, Enzymes, Flavourings and Processing Aids </w:t>
      </w:r>
      <w:r w:rsidRPr="00812A34">
        <w:rPr>
          <w:sz w:val="20"/>
          <w:szCs w:val="20"/>
        </w:rPr>
        <w:t xml:space="preserve">(2019) Safety evaluation of the food enzyme maltogenic amylase from genetically modified </w:t>
      </w:r>
      <w:r w:rsidRPr="00812A34">
        <w:rPr>
          <w:i/>
          <w:sz w:val="20"/>
          <w:szCs w:val="20"/>
        </w:rPr>
        <w:t>Escherichia coli</w:t>
      </w:r>
      <w:r>
        <w:rPr>
          <w:sz w:val="20"/>
          <w:szCs w:val="20"/>
        </w:rPr>
        <w:t xml:space="preserve"> (strain BLASC).</w:t>
      </w:r>
      <w:r w:rsidRPr="00812A34">
        <w:rPr>
          <w:sz w:val="20"/>
          <w:szCs w:val="20"/>
        </w:rPr>
        <w:t xml:space="preserve"> EFSA J</w:t>
      </w:r>
      <w:r>
        <w:rPr>
          <w:sz w:val="20"/>
          <w:szCs w:val="20"/>
        </w:rPr>
        <w:t>.</w:t>
      </w:r>
      <w:r w:rsidRPr="00812A34">
        <w:rPr>
          <w:sz w:val="20"/>
          <w:szCs w:val="20"/>
        </w:rPr>
        <w:t xml:space="preserve"> 2019;</w:t>
      </w:r>
      <w:r>
        <w:rPr>
          <w:sz w:val="20"/>
          <w:szCs w:val="20"/>
        </w:rPr>
        <w:t xml:space="preserve"> </w:t>
      </w:r>
      <w:r w:rsidRPr="00812A34">
        <w:rPr>
          <w:sz w:val="20"/>
          <w:szCs w:val="20"/>
        </w:rPr>
        <w:t>17(5):5769</w:t>
      </w:r>
      <w:r>
        <w:rPr>
          <w:sz w:val="20"/>
          <w:szCs w:val="20"/>
        </w:rPr>
        <w:t>.</w:t>
      </w:r>
    </w:p>
    <w:p w14:paraId="4ADD444F" w14:textId="77777777" w:rsidR="00812A34" w:rsidRDefault="00812A34" w:rsidP="00040FA6">
      <w:pPr>
        <w:rPr>
          <w:sz w:val="20"/>
          <w:szCs w:val="20"/>
        </w:rPr>
      </w:pPr>
    </w:p>
    <w:p w14:paraId="1415742C" w14:textId="41376069" w:rsidR="00040FA6" w:rsidRPr="00040FA6" w:rsidRDefault="00040FA6" w:rsidP="006725DA">
      <w:pPr>
        <w:rPr>
          <w:color w:val="808080" w:themeColor="background1" w:themeShade="80"/>
          <w:sz w:val="20"/>
          <w:szCs w:val="20"/>
          <w:highlight w:val="yellow"/>
        </w:rPr>
      </w:pPr>
      <w:r w:rsidRPr="00782C02">
        <w:rPr>
          <w:sz w:val="20"/>
          <w:szCs w:val="20"/>
        </w:rPr>
        <w:t>FAO/WHO (20</w:t>
      </w:r>
      <w:r w:rsidR="006725DA">
        <w:rPr>
          <w:sz w:val="20"/>
          <w:szCs w:val="20"/>
        </w:rPr>
        <w:t xml:space="preserve">06) Combined compendium of food additive specifications, </w:t>
      </w:r>
      <w:r w:rsidR="006725DA" w:rsidRPr="006725DA">
        <w:rPr>
          <w:sz w:val="20"/>
          <w:szCs w:val="20"/>
        </w:rPr>
        <w:t>F</w:t>
      </w:r>
      <w:r w:rsidR="00CC7285">
        <w:rPr>
          <w:sz w:val="20"/>
          <w:szCs w:val="20"/>
        </w:rPr>
        <w:t>ood and Agriculture Organiz</w:t>
      </w:r>
      <w:r w:rsidR="006725DA">
        <w:rPr>
          <w:sz w:val="20"/>
          <w:szCs w:val="20"/>
        </w:rPr>
        <w:t>ation of the United Nations, Rome.</w:t>
      </w:r>
      <w:r w:rsidRPr="00782C02">
        <w:rPr>
          <w:sz w:val="20"/>
          <w:szCs w:val="20"/>
        </w:rPr>
        <w:t xml:space="preserve"> </w:t>
      </w:r>
      <w:hyperlink r:id="rId24" w:history="1">
        <w:r w:rsidRPr="00782C02">
          <w:rPr>
            <w:rStyle w:val="Hyperlink"/>
            <w:sz w:val="20"/>
          </w:rPr>
          <w:t>http://www.fao.org/docrep/009/a0691e/A0691E03.htm</w:t>
        </w:r>
      </w:hyperlink>
      <w:r w:rsidR="00782C02">
        <w:rPr>
          <w:rStyle w:val="Hyperlink"/>
          <w:color w:val="auto"/>
          <w:sz w:val="20"/>
        </w:rPr>
        <w:t xml:space="preserve">  </w:t>
      </w:r>
      <w:r w:rsidRPr="00040FA6">
        <w:rPr>
          <w:color w:val="808080" w:themeColor="background1" w:themeShade="80"/>
          <w:sz w:val="20"/>
          <w:szCs w:val="20"/>
          <w:highlight w:val="yellow"/>
        </w:rPr>
        <w:t xml:space="preserve"> </w:t>
      </w:r>
    </w:p>
    <w:p w14:paraId="161666C5" w14:textId="77777777" w:rsidR="00040FA6" w:rsidRPr="00CC53C1" w:rsidRDefault="00040FA6" w:rsidP="00040FA6">
      <w:pPr>
        <w:rPr>
          <w:sz w:val="20"/>
          <w:szCs w:val="20"/>
          <w:highlight w:val="yellow"/>
        </w:rPr>
      </w:pPr>
    </w:p>
    <w:p w14:paraId="4AFBC053" w14:textId="10640856" w:rsidR="00AA7725" w:rsidRPr="00C026B4" w:rsidRDefault="00040FA6" w:rsidP="00040FA6">
      <w:pPr>
        <w:rPr>
          <w:sz w:val="20"/>
          <w:szCs w:val="20"/>
        </w:rPr>
      </w:pPr>
      <w:r w:rsidRPr="00C026B4">
        <w:rPr>
          <w:sz w:val="20"/>
          <w:szCs w:val="20"/>
        </w:rPr>
        <w:t>IUBMB (20</w:t>
      </w:r>
      <w:r w:rsidR="00C026B4" w:rsidRPr="00C026B4">
        <w:rPr>
          <w:sz w:val="20"/>
          <w:szCs w:val="20"/>
        </w:rPr>
        <w:t>21</w:t>
      </w:r>
      <w:r w:rsidRPr="00C026B4">
        <w:rPr>
          <w:sz w:val="20"/>
          <w:szCs w:val="20"/>
        </w:rPr>
        <w:t>) EC 3.2.1.1</w:t>
      </w:r>
      <w:r w:rsidR="00C026B4">
        <w:rPr>
          <w:sz w:val="20"/>
          <w:szCs w:val="20"/>
        </w:rPr>
        <w:t>33</w:t>
      </w:r>
      <w:r w:rsidRPr="00C026B4">
        <w:rPr>
          <w:sz w:val="20"/>
          <w:szCs w:val="20"/>
        </w:rPr>
        <w:t xml:space="preserve">. </w:t>
      </w:r>
      <w:hyperlink r:id="rId25" w:history="1">
        <w:r w:rsidR="00C026B4" w:rsidRPr="00C026B4">
          <w:rPr>
            <w:rStyle w:val="Hyperlink"/>
            <w:sz w:val="20"/>
            <w:szCs w:val="20"/>
          </w:rPr>
          <w:t>https://iubmb.qmul.ac.uk/enzyme/EC3/2/1/133.html</w:t>
        </w:r>
      </w:hyperlink>
      <w:r w:rsidR="00C026B4" w:rsidRPr="00C026B4">
        <w:rPr>
          <w:sz w:val="20"/>
          <w:szCs w:val="20"/>
        </w:rPr>
        <w:t xml:space="preserve"> </w:t>
      </w:r>
    </w:p>
    <w:p w14:paraId="257408E8" w14:textId="77777777" w:rsidR="00C026B4" w:rsidRPr="00CC53C1" w:rsidRDefault="00C026B4" w:rsidP="00040FA6">
      <w:pPr>
        <w:rPr>
          <w:sz w:val="20"/>
        </w:rPr>
      </w:pPr>
    </w:p>
    <w:p w14:paraId="335F4176" w14:textId="0F224590" w:rsidR="00040FA6" w:rsidRPr="00782C02" w:rsidRDefault="00040FA6" w:rsidP="00040FA6">
      <w:pPr>
        <w:rPr>
          <w:color w:val="3333FF"/>
          <w:sz w:val="20"/>
        </w:rPr>
      </w:pPr>
      <w:r w:rsidRPr="00782C02">
        <w:rPr>
          <w:sz w:val="20"/>
          <w:szCs w:val="20"/>
        </w:rPr>
        <w:t>The United States Pharmacopeia (20</w:t>
      </w:r>
      <w:r w:rsidR="006725DA">
        <w:rPr>
          <w:sz w:val="20"/>
          <w:szCs w:val="20"/>
        </w:rPr>
        <w:t>20</w:t>
      </w:r>
      <w:r w:rsidRPr="00782C02">
        <w:rPr>
          <w:sz w:val="20"/>
          <w:szCs w:val="20"/>
        </w:rPr>
        <w:t>) Food Chemicals Codex 1</w:t>
      </w:r>
      <w:r w:rsidR="006725DA">
        <w:rPr>
          <w:sz w:val="20"/>
          <w:szCs w:val="20"/>
        </w:rPr>
        <w:t>2</w:t>
      </w:r>
      <w:r w:rsidR="006725DA" w:rsidRPr="006725DA">
        <w:rPr>
          <w:sz w:val="20"/>
          <w:szCs w:val="20"/>
          <w:vertAlign w:val="superscript"/>
        </w:rPr>
        <w:t>th</w:t>
      </w:r>
      <w:r w:rsidRPr="00782C02">
        <w:rPr>
          <w:sz w:val="20"/>
          <w:szCs w:val="20"/>
        </w:rPr>
        <w:t xml:space="preserve"> Edition, United States Pharmacopeial Convention, Rockville, MD. </w:t>
      </w:r>
      <w:hyperlink r:id="rId26" w:history="1">
        <w:r w:rsidRPr="00782C02">
          <w:rPr>
            <w:rStyle w:val="Hyperlink"/>
            <w:sz w:val="20"/>
          </w:rPr>
          <w:t>http://publications.usp.org/</w:t>
        </w:r>
      </w:hyperlink>
    </w:p>
    <w:p w14:paraId="33C7121F" w14:textId="575D6057" w:rsidR="003C4969" w:rsidRPr="00924C80" w:rsidRDefault="00924C80" w:rsidP="002432EE">
      <w:pPr>
        <w:spacing w:before="240"/>
        <w:rPr>
          <w:b/>
          <w:sz w:val="28"/>
          <w:szCs w:val="28"/>
        </w:rPr>
      </w:pPr>
      <w:r w:rsidRPr="00924C80">
        <w:rPr>
          <w:b/>
          <w:sz w:val="28"/>
          <w:szCs w:val="28"/>
        </w:rPr>
        <w:t>A</w:t>
      </w:r>
      <w:r>
        <w:rPr>
          <w:b/>
          <w:sz w:val="28"/>
          <w:szCs w:val="28"/>
        </w:rPr>
        <w:t>ttachments</w:t>
      </w:r>
    </w:p>
    <w:p w14:paraId="770F0580" w14:textId="77777777" w:rsidR="00A4175D" w:rsidRPr="00E203C2" w:rsidRDefault="00A4175D" w:rsidP="00AF06FC"/>
    <w:p w14:paraId="16530254" w14:textId="2111E5D9"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098D09B1" w14:textId="77777777" w:rsidR="00AB0275" w:rsidRDefault="00AB0275" w:rsidP="00AB0275">
      <w:pPr>
        <w:ind w:left="567" w:hanging="567"/>
      </w:pPr>
      <w:r w:rsidRPr="00456BD5">
        <w:t>B.</w:t>
      </w:r>
      <w:r w:rsidRPr="00456BD5">
        <w:tab/>
      </w:r>
      <w:r w:rsidR="002C4A91">
        <w:t xml:space="preserve">Draft </w:t>
      </w:r>
      <w:r>
        <w:t xml:space="preserve">Explanatory Statement </w:t>
      </w:r>
    </w:p>
    <w:p w14:paraId="1EE8A4FF" w14:textId="5C06A227" w:rsidR="00AB0275" w:rsidRPr="008E08FD" w:rsidRDefault="00AB0275" w:rsidP="00AB0275">
      <w:pPr>
        <w:pStyle w:val="Heading2"/>
        <w:ind w:left="0" w:firstLine="0"/>
      </w:pPr>
      <w:bookmarkStart w:id="109" w:name="_Toc300933454"/>
      <w:r w:rsidRPr="00932F14">
        <w:br w:type="page"/>
      </w:r>
      <w:bookmarkStart w:id="110" w:name="_Toc29883131"/>
      <w:bookmarkStart w:id="111" w:name="_Toc41906818"/>
      <w:bookmarkStart w:id="112" w:name="_Toc41907565"/>
      <w:bookmarkStart w:id="113" w:name="_Toc120358596"/>
      <w:bookmarkStart w:id="114" w:name="_Toc175381458"/>
      <w:bookmarkStart w:id="115" w:name="_Toc11735644"/>
      <w:bookmarkStart w:id="116" w:name="_Toc415572037"/>
      <w:bookmarkStart w:id="117" w:name="_Toc87259506"/>
      <w:r w:rsidRPr="00932F14">
        <w:lastRenderedPageBreak/>
        <w:t xml:space="preserve">Attachment </w:t>
      </w:r>
      <w:bookmarkEnd w:id="110"/>
      <w:bookmarkEnd w:id="111"/>
      <w:bookmarkEnd w:id="112"/>
      <w:bookmarkEnd w:id="113"/>
      <w:bookmarkEnd w:id="114"/>
      <w:r>
        <w:t>A</w:t>
      </w:r>
      <w:bookmarkStart w:id="118" w:name="_Toc120358597"/>
      <w:bookmarkStart w:id="119" w:name="_Toc175381459"/>
      <w:bookmarkEnd w:id="115"/>
      <w:r>
        <w:t xml:space="preserve"> –</w:t>
      </w:r>
      <w:r w:rsidR="00CA3C65">
        <w:t xml:space="preserve"> </w:t>
      </w:r>
      <w:bookmarkStart w:id="120" w:name="_Toc415572039"/>
      <w:bookmarkEnd w:id="109"/>
      <w:bookmarkEnd w:id="116"/>
      <w:bookmarkEnd w:id="118"/>
      <w:bookmarkEnd w:id="119"/>
      <w:r w:rsidR="00CA3C65">
        <w:t>D</w:t>
      </w:r>
      <w:r>
        <w:t xml:space="preserve">raft </w:t>
      </w:r>
      <w:r w:rsidRPr="00932F14">
        <w:t>variation to the</w:t>
      </w:r>
      <w:r w:rsidRPr="00755F02">
        <w:t xml:space="preserve"> </w:t>
      </w:r>
      <w:r w:rsidRPr="008E08FD">
        <w:t>Australia New Zealand Food Standards Code</w:t>
      </w:r>
      <w:bookmarkEnd w:id="117"/>
      <w:r w:rsidRPr="008E08FD">
        <w:t xml:space="preserve"> </w:t>
      </w:r>
      <w:bookmarkEnd w:id="120"/>
    </w:p>
    <w:p w14:paraId="5E0E8EF9" w14:textId="77777777" w:rsidR="00AB0275" w:rsidRPr="00795D86" w:rsidRDefault="00AB0275" w:rsidP="00AB0275">
      <w:pPr>
        <w:rPr>
          <w:lang w:bidi="ar-SA"/>
        </w:rPr>
      </w:pPr>
    </w:p>
    <w:p w14:paraId="7E8F6712" w14:textId="77777777" w:rsidR="008B209E" w:rsidRPr="00C0014E" w:rsidRDefault="008B209E" w:rsidP="008B209E">
      <w:pPr>
        <w:rPr>
          <w:noProof/>
          <w:sz w:val="20"/>
          <w:lang w:val="en-AU" w:eastAsia="en-AU"/>
        </w:rPr>
      </w:pPr>
      <w:r w:rsidRPr="00C0014E">
        <w:rPr>
          <w:noProof/>
          <w:sz w:val="20"/>
          <w:lang w:eastAsia="en-GB" w:bidi="ar-SA"/>
        </w:rPr>
        <w:drawing>
          <wp:inline distT="0" distB="0" distL="0" distR="0" wp14:anchorId="4230BB6C" wp14:editId="6292FF3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E7220E3" w14:textId="77777777" w:rsidR="008B209E" w:rsidRPr="006153A1" w:rsidRDefault="008B209E" w:rsidP="008B209E">
      <w:pPr>
        <w:pBdr>
          <w:bottom w:val="single" w:sz="4" w:space="1" w:color="auto"/>
        </w:pBdr>
        <w:rPr>
          <w:b/>
          <w:bCs/>
        </w:rPr>
      </w:pPr>
    </w:p>
    <w:p w14:paraId="5B648E56" w14:textId="77777777" w:rsidR="008B209E" w:rsidRDefault="008B209E" w:rsidP="008B209E">
      <w:pPr>
        <w:pBdr>
          <w:bottom w:val="single" w:sz="4" w:space="1" w:color="auto"/>
        </w:pBdr>
        <w:rPr>
          <w:b/>
          <w:sz w:val="20"/>
        </w:rPr>
      </w:pPr>
      <w:r w:rsidRPr="006153A1">
        <w:rPr>
          <w:b/>
          <w:sz w:val="20"/>
        </w:rPr>
        <w:t>Food Standards (</w:t>
      </w:r>
      <w:r w:rsidRPr="00F618DF">
        <w:rPr>
          <w:b/>
          <w:sz w:val="20"/>
        </w:rPr>
        <w:t>A</w:t>
      </w:r>
      <w:r>
        <w:rPr>
          <w:b/>
          <w:sz w:val="20"/>
        </w:rPr>
        <w:t>pplication</w:t>
      </w:r>
      <w:r w:rsidRPr="00F618DF">
        <w:rPr>
          <w:b/>
          <w:sz w:val="20"/>
        </w:rPr>
        <w:t xml:space="preserve"> A</w:t>
      </w:r>
      <w:r>
        <w:rPr>
          <w:b/>
          <w:sz w:val="20"/>
        </w:rPr>
        <w:t>1231</w:t>
      </w:r>
      <w:r w:rsidRPr="00F618DF">
        <w:rPr>
          <w:b/>
          <w:sz w:val="20"/>
        </w:rPr>
        <w:t xml:space="preserve"> </w:t>
      </w:r>
      <w:r w:rsidRPr="00A32232">
        <w:rPr>
          <w:b/>
          <w:sz w:val="20"/>
        </w:rPr>
        <w:t xml:space="preserve">– </w:t>
      </w:r>
      <w:r>
        <w:rPr>
          <w:b/>
          <w:sz w:val="20"/>
        </w:rPr>
        <w:t xml:space="preserve">Maltogenic alpha amylase from </w:t>
      </w:r>
      <w:r w:rsidRPr="00D36A1E">
        <w:rPr>
          <w:b/>
          <w:sz w:val="20"/>
        </w:rPr>
        <w:t>GM</w:t>
      </w:r>
      <w:r w:rsidRPr="00252DFB">
        <w:rPr>
          <w:b/>
          <w:i/>
          <w:sz w:val="20"/>
        </w:rPr>
        <w:t xml:space="preserve"> Escherichia</w:t>
      </w:r>
      <w:r>
        <w:rPr>
          <w:b/>
          <w:sz w:val="20"/>
        </w:rPr>
        <w:t xml:space="preserve"> </w:t>
      </w:r>
      <w:r w:rsidRPr="00D36A1E">
        <w:rPr>
          <w:b/>
          <w:i/>
          <w:sz w:val="20"/>
        </w:rPr>
        <w:t>coli</w:t>
      </w:r>
      <w:r>
        <w:rPr>
          <w:b/>
          <w:sz w:val="20"/>
        </w:rPr>
        <w:t>)</w:t>
      </w:r>
      <w:r w:rsidRPr="00C0014E">
        <w:rPr>
          <w:b/>
          <w:sz w:val="20"/>
        </w:rPr>
        <w:t xml:space="preserve"> Variation</w:t>
      </w:r>
    </w:p>
    <w:p w14:paraId="3BB56C55" w14:textId="77777777" w:rsidR="008B209E" w:rsidRPr="00C0014E" w:rsidRDefault="008B209E" w:rsidP="008B209E">
      <w:pPr>
        <w:pBdr>
          <w:bottom w:val="single" w:sz="4" w:space="1" w:color="auto"/>
        </w:pBdr>
        <w:rPr>
          <w:b/>
          <w:sz w:val="20"/>
        </w:rPr>
      </w:pPr>
    </w:p>
    <w:p w14:paraId="3A09D2B8" w14:textId="77777777" w:rsidR="008B209E" w:rsidRPr="008F2616" w:rsidRDefault="008B209E" w:rsidP="008B209E">
      <w:pPr>
        <w:rPr>
          <w:sz w:val="20"/>
        </w:rPr>
      </w:pPr>
    </w:p>
    <w:p w14:paraId="25E5AE84" w14:textId="77777777" w:rsidR="008B209E" w:rsidRPr="008F2616" w:rsidRDefault="008B209E" w:rsidP="008B209E">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764D757" w14:textId="77777777" w:rsidR="008B209E" w:rsidRPr="008F2616" w:rsidRDefault="008B209E" w:rsidP="008B209E">
      <w:pPr>
        <w:rPr>
          <w:sz w:val="20"/>
        </w:rPr>
      </w:pPr>
    </w:p>
    <w:p w14:paraId="72A61931" w14:textId="77777777" w:rsidR="008B209E" w:rsidRPr="008F2616" w:rsidRDefault="008B209E" w:rsidP="008B209E">
      <w:pPr>
        <w:rPr>
          <w:sz w:val="20"/>
        </w:rPr>
      </w:pPr>
      <w:r w:rsidRPr="008F2616">
        <w:rPr>
          <w:sz w:val="20"/>
        </w:rPr>
        <w:t xml:space="preserve">Dated </w:t>
      </w:r>
      <w:r>
        <w:rPr>
          <w:sz w:val="20"/>
        </w:rPr>
        <w:t>[To be completed by the Delegate]</w:t>
      </w:r>
    </w:p>
    <w:p w14:paraId="69215EEA" w14:textId="77777777" w:rsidR="008B209E" w:rsidRPr="008F2616" w:rsidRDefault="008B209E" w:rsidP="008B209E">
      <w:pPr>
        <w:rPr>
          <w:sz w:val="20"/>
        </w:rPr>
      </w:pPr>
    </w:p>
    <w:p w14:paraId="4043296C" w14:textId="77777777" w:rsidR="008B209E" w:rsidRDefault="008B209E" w:rsidP="008B209E">
      <w:pPr>
        <w:rPr>
          <w:sz w:val="20"/>
        </w:rPr>
      </w:pPr>
    </w:p>
    <w:p w14:paraId="6B98FC15" w14:textId="77777777" w:rsidR="008B209E" w:rsidRDefault="008B209E" w:rsidP="008B209E">
      <w:pPr>
        <w:rPr>
          <w:sz w:val="20"/>
        </w:rPr>
      </w:pPr>
    </w:p>
    <w:p w14:paraId="670BA863" w14:textId="77777777" w:rsidR="008B209E" w:rsidRPr="008F2616" w:rsidRDefault="008B209E" w:rsidP="008B209E">
      <w:pPr>
        <w:rPr>
          <w:sz w:val="20"/>
        </w:rPr>
      </w:pPr>
    </w:p>
    <w:p w14:paraId="4547DA6C" w14:textId="77777777" w:rsidR="008B209E" w:rsidRPr="008F2616" w:rsidRDefault="008B209E" w:rsidP="008B209E">
      <w:pPr>
        <w:rPr>
          <w:sz w:val="20"/>
        </w:rPr>
      </w:pPr>
    </w:p>
    <w:p w14:paraId="70932FC2" w14:textId="77777777" w:rsidR="008B209E" w:rsidRPr="008F2616" w:rsidRDefault="008B209E" w:rsidP="008B209E">
      <w:pPr>
        <w:rPr>
          <w:sz w:val="20"/>
        </w:rPr>
      </w:pPr>
      <w:r>
        <w:rPr>
          <w:sz w:val="20"/>
        </w:rPr>
        <w:t>[Delegate’s name and position]</w:t>
      </w:r>
    </w:p>
    <w:p w14:paraId="599C0D1A" w14:textId="77777777" w:rsidR="008B209E" w:rsidRPr="008F2616" w:rsidRDefault="008B209E" w:rsidP="008B209E">
      <w:pPr>
        <w:rPr>
          <w:sz w:val="20"/>
        </w:rPr>
      </w:pPr>
      <w:r w:rsidRPr="008F2616">
        <w:rPr>
          <w:sz w:val="20"/>
        </w:rPr>
        <w:t>Delegate of the Board of Food Standards Australia New Zealand</w:t>
      </w:r>
    </w:p>
    <w:p w14:paraId="52AF8060" w14:textId="77777777" w:rsidR="008B209E" w:rsidRDefault="008B209E" w:rsidP="008B209E">
      <w:pPr>
        <w:rPr>
          <w:sz w:val="20"/>
        </w:rPr>
      </w:pPr>
    </w:p>
    <w:p w14:paraId="31DCCC3A" w14:textId="77777777" w:rsidR="008B209E" w:rsidRDefault="008B209E" w:rsidP="008B209E">
      <w:pPr>
        <w:rPr>
          <w:sz w:val="20"/>
        </w:rPr>
      </w:pPr>
    </w:p>
    <w:p w14:paraId="7E938F61" w14:textId="77777777" w:rsidR="008B209E" w:rsidRDefault="008B209E" w:rsidP="008B209E">
      <w:pPr>
        <w:rPr>
          <w:sz w:val="20"/>
        </w:rPr>
      </w:pPr>
    </w:p>
    <w:p w14:paraId="7DF072EC" w14:textId="77777777" w:rsidR="008B209E" w:rsidRDefault="008B209E" w:rsidP="008B209E">
      <w:pPr>
        <w:rPr>
          <w:sz w:val="20"/>
        </w:rPr>
      </w:pPr>
    </w:p>
    <w:p w14:paraId="0C75BD27" w14:textId="77777777" w:rsidR="008B209E" w:rsidRDefault="008B209E" w:rsidP="008B209E">
      <w:pPr>
        <w:rPr>
          <w:sz w:val="20"/>
        </w:rPr>
      </w:pPr>
    </w:p>
    <w:p w14:paraId="1BE6268F" w14:textId="77777777" w:rsidR="008B209E" w:rsidRPr="00360C8F" w:rsidRDefault="008B209E" w:rsidP="008B209E">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676207ED" w14:textId="77777777" w:rsidR="008B209E" w:rsidRPr="00360C8F" w:rsidRDefault="008B209E" w:rsidP="008B209E">
      <w:pPr>
        <w:pBdr>
          <w:top w:val="single" w:sz="4" w:space="1" w:color="auto"/>
          <w:left w:val="single" w:sz="4" w:space="4" w:color="auto"/>
          <w:bottom w:val="single" w:sz="4" w:space="1" w:color="auto"/>
          <w:right w:val="single" w:sz="4" w:space="4" w:color="auto"/>
        </w:pBdr>
        <w:rPr>
          <w:sz w:val="20"/>
          <w:lang w:val="en-AU"/>
        </w:rPr>
      </w:pPr>
    </w:p>
    <w:p w14:paraId="36D6EFFB" w14:textId="77777777" w:rsidR="008B209E" w:rsidRPr="00360C8F" w:rsidRDefault="008B209E" w:rsidP="008B209E">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6EC144B3" w14:textId="77777777" w:rsidR="008B209E" w:rsidRDefault="008B209E" w:rsidP="008B209E">
      <w:pPr>
        <w:rPr>
          <w:sz w:val="20"/>
        </w:rPr>
      </w:pPr>
    </w:p>
    <w:p w14:paraId="0775830A" w14:textId="77777777" w:rsidR="008B209E" w:rsidRDefault="008B209E" w:rsidP="008B209E">
      <w:pPr>
        <w:widowControl/>
        <w:rPr>
          <w:sz w:val="20"/>
        </w:rPr>
      </w:pPr>
      <w:r>
        <w:rPr>
          <w:sz w:val="20"/>
        </w:rPr>
        <w:br w:type="page"/>
      </w:r>
    </w:p>
    <w:p w14:paraId="5F0454F3" w14:textId="77777777" w:rsidR="008B209E" w:rsidRPr="005F585D" w:rsidRDefault="008B209E" w:rsidP="008B209E">
      <w:pPr>
        <w:pStyle w:val="FSCDraftingitemheading"/>
      </w:pPr>
      <w:r w:rsidRPr="00D433B1">
        <w:lastRenderedPageBreak/>
        <w:t>1</w:t>
      </w:r>
      <w:r w:rsidRPr="00D433B1">
        <w:tab/>
        <w:t>Name</w:t>
      </w:r>
    </w:p>
    <w:p w14:paraId="443BCF16" w14:textId="77777777" w:rsidR="008B209E" w:rsidRPr="00F618DF" w:rsidRDefault="008B209E" w:rsidP="008B209E">
      <w:pPr>
        <w:pStyle w:val="FSCDraftingitem"/>
      </w:pPr>
      <w:r w:rsidRPr="00DB170D">
        <w:t xml:space="preserve">This instrument is the </w:t>
      </w:r>
      <w:r w:rsidRPr="00792F7C">
        <w:rPr>
          <w:i/>
        </w:rPr>
        <w:t>Food Standards (Application A</w:t>
      </w:r>
      <w:r>
        <w:rPr>
          <w:i/>
        </w:rPr>
        <w:t>1231</w:t>
      </w:r>
      <w:r w:rsidRPr="00792F7C">
        <w:rPr>
          <w:i/>
        </w:rPr>
        <w:t xml:space="preserve"> – </w:t>
      </w:r>
      <w:r>
        <w:rPr>
          <w:i/>
        </w:rPr>
        <w:t xml:space="preserve">Maltogenic alpha amylase from GM </w:t>
      </w:r>
      <w:r w:rsidRPr="00D36A1E">
        <w:t>Escherichia</w:t>
      </w:r>
      <w:r>
        <w:rPr>
          <w:i/>
        </w:rPr>
        <w:t xml:space="preserve"> </w:t>
      </w:r>
      <w:r w:rsidRPr="00D36A1E">
        <w:t>coli</w:t>
      </w:r>
      <w:r w:rsidRPr="00792F7C">
        <w:rPr>
          <w:i/>
        </w:rPr>
        <w:t>) Variation</w:t>
      </w:r>
      <w:r w:rsidRPr="00F618DF">
        <w:t>.</w:t>
      </w:r>
    </w:p>
    <w:p w14:paraId="45844C8B" w14:textId="77777777" w:rsidR="008B209E" w:rsidRPr="00D433B1" w:rsidRDefault="008B209E" w:rsidP="008B209E">
      <w:pPr>
        <w:pStyle w:val="FSCDraftingitemheading"/>
      </w:pPr>
      <w:r w:rsidRPr="00D433B1">
        <w:t>2</w:t>
      </w:r>
      <w:r w:rsidRPr="00D433B1">
        <w:tab/>
        <w:t xml:space="preserve">Variation to </w:t>
      </w:r>
      <w:r w:rsidRPr="007A6D6C">
        <w:t xml:space="preserve">a standard </w:t>
      </w:r>
      <w:r w:rsidRPr="00D433B1">
        <w:t xml:space="preserve">in the </w:t>
      </w:r>
      <w:r w:rsidRPr="00C51355">
        <w:rPr>
          <w:i/>
        </w:rPr>
        <w:t>Australia New Zealand Food Standards Code</w:t>
      </w:r>
    </w:p>
    <w:p w14:paraId="7F794A42" w14:textId="77777777" w:rsidR="008B209E" w:rsidRDefault="008B209E" w:rsidP="008B209E">
      <w:pPr>
        <w:pStyle w:val="FSCDraftingitem"/>
      </w:pPr>
      <w:r>
        <w:t xml:space="preserve">The Schedule varies </w:t>
      </w:r>
      <w:r w:rsidRPr="007A6D6C">
        <w:t xml:space="preserve">a Standard </w:t>
      </w:r>
      <w:r>
        <w:t xml:space="preserve">in the </w:t>
      </w:r>
      <w:r w:rsidRPr="00792F7C">
        <w:rPr>
          <w:i/>
        </w:rPr>
        <w:t>Australia New Zealand Food Standards Code</w:t>
      </w:r>
      <w:r>
        <w:t>.</w:t>
      </w:r>
    </w:p>
    <w:p w14:paraId="6B22B70B" w14:textId="77777777" w:rsidR="008B209E" w:rsidRPr="00D433B1" w:rsidRDefault="008B209E" w:rsidP="008B209E">
      <w:pPr>
        <w:pStyle w:val="FSCDraftingitemheading"/>
      </w:pPr>
      <w:r w:rsidRPr="00D433B1">
        <w:t>3</w:t>
      </w:r>
      <w:r w:rsidRPr="00D433B1">
        <w:tab/>
        <w:t>Commencement</w:t>
      </w:r>
    </w:p>
    <w:p w14:paraId="2DD4FE95" w14:textId="77777777" w:rsidR="008B209E" w:rsidRDefault="008B209E" w:rsidP="008B209E">
      <w:pPr>
        <w:pStyle w:val="FSCDraftingitem"/>
      </w:pPr>
      <w:r>
        <w:t>The variation commenc</w:t>
      </w:r>
      <w:r w:rsidRPr="000055C4">
        <w:t>e</w:t>
      </w:r>
      <w:r>
        <w:t>s</w:t>
      </w:r>
      <w:r w:rsidRPr="000055C4">
        <w:t xml:space="preserve"> on</w:t>
      </w:r>
      <w:r>
        <w:t xml:space="preserve"> the date of gazettal.</w:t>
      </w:r>
    </w:p>
    <w:p w14:paraId="5F376F05" w14:textId="77777777" w:rsidR="008B209E" w:rsidRPr="00D433B1" w:rsidRDefault="008B209E" w:rsidP="008B209E">
      <w:pPr>
        <w:jc w:val="center"/>
        <w:rPr>
          <w:b/>
          <w:sz w:val="20"/>
        </w:rPr>
      </w:pPr>
      <w:r w:rsidRPr="00D433B1">
        <w:rPr>
          <w:b/>
          <w:sz w:val="20"/>
        </w:rPr>
        <w:t>Schedule</w:t>
      </w:r>
    </w:p>
    <w:p w14:paraId="6CAB0B4C" w14:textId="77777777" w:rsidR="008B209E" w:rsidRDefault="008B209E" w:rsidP="008B209E">
      <w:pPr>
        <w:pStyle w:val="FSCDraftingitem"/>
        <w:rPr>
          <w:lang w:bidi="en-US"/>
        </w:rPr>
      </w:pPr>
      <w:r w:rsidRPr="00153BDC">
        <w:rPr>
          <w:b/>
          <w:lang w:bidi="en-US"/>
        </w:rPr>
        <w:t>Schedule 18</w:t>
      </w:r>
      <w:r>
        <w:rPr>
          <w:b/>
          <w:lang w:bidi="en-US"/>
        </w:rPr>
        <w:t>—Processing aids</w:t>
      </w:r>
      <w:r w:rsidRPr="00360C8F">
        <w:rPr>
          <w:lang w:bidi="en-US"/>
        </w:rPr>
        <w:t xml:space="preserve"> </w:t>
      </w:r>
    </w:p>
    <w:p w14:paraId="78DD65CE" w14:textId="77777777" w:rsidR="008B209E" w:rsidRPr="0048041D" w:rsidRDefault="008B209E" w:rsidP="008B209E">
      <w:pPr>
        <w:pStyle w:val="FSCDraftingitem"/>
        <w:rPr>
          <w:b/>
        </w:rPr>
      </w:pPr>
      <w:r w:rsidRPr="0048041D">
        <w:rPr>
          <w:b/>
          <w:lang w:bidi="en-US"/>
        </w:rPr>
        <w:t>[1]</w:t>
      </w:r>
      <w:r>
        <w:rPr>
          <w:lang w:bidi="en-US"/>
        </w:rPr>
        <w:tab/>
      </w:r>
      <w:r w:rsidRPr="0048041D">
        <w:rPr>
          <w:b/>
        </w:rPr>
        <w:t>Subsection S18—9(3) (table)</w:t>
      </w:r>
    </w:p>
    <w:p w14:paraId="60979222" w14:textId="77777777" w:rsidR="008B209E" w:rsidRDefault="008B209E" w:rsidP="008B209E">
      <w:pPr>
        <w:pStyle w:val="FSCDraftingitem"/>
      </w:pPr>
      <w:r>
        <w:tab/>
        <w:t>Insert:</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8B209E" w:rsidRPr="00CE5B86" w14:paraId="7A0FCF02" w14:textId="77777777" w:rsidTr="009D4B33">
        <w:trPr>
          <w:jc w:val="center"/>
        </w:trPr>
        <w:tc>
          <w:tcPr>
            <w:tcW w:w="3120" w:type="dxa"/>
          </w:tcPr>
          <w:p w14:paraId="31CE1DC2" w14:textId="6334782A" w:rsidR="008B209E" w:rsidRPr="00CE5B86" w:rsidRDefault="008B209E" w:rsidP="00F6645B">
            <w:pPr>
              <w:pStyle w:val="FSCtblMain"/>
            </w:pPr>
            <w:r>
              <w:rPr>
                <w:sz w:val="19"/>
                <w:szCs w:val="19"/>
              </w:rPr>
              <w:t xml:space="preserve">Maltogenic </w:t>
            </w:r>
            <w:r>
              <w:rPr>
                <w:color w:val="000000"/>
                <w:szCs w:val="18"/>
                <w:shd w:val="clear" w:color="auto" w:fill="FFFFFF"/>
              </w:rPr>
              <w:t>α</w:t>
            </w:r>
            <w:r>
              <w:rPr>
                <w:sz w:val="19"/>
                <w:szCs w:val="19"/>
              </w:rPr>
              <w:t>-Amylase (EC 3.2.1.133</w:t>
            </w:r>
            <w:r w:rsidRPr="00BA5EBA">
              <w:rPr>
                <w:sz w:val="19"/>
                <w:szCs w:val="19"/>
              </w:rPr>
              <w:t>)</w:t>
            </w:r>
            <w:r>
              <w:rPr>
                <w:sz w:val="19"/>
                <w:szCs w:val="19"/>
              </w:rPr>
              <w:t xml:space="preserve"> </w:t>
            </w:r>
            <w:r w:rsidRPr="00F103DC">
              <w:t>sourced from</w:t>
            </w:r>
            <w:r w:rsidRPr="003C357F">
              <w:t xml:space="preserve"> </w:t>
            </w:r>
            <w:r>
              <w:rPr>
                <w:i/>
              </w:rPr>
              <w:t>Escherichia coli</w:t>
            </w:r>
            <w:r>
              <w:t xml:space="preserve"> containing the maltogenic </w:t>
            </w:r>
            <w:r>
              <w:rPr>
                <w:color w:val="000000"/>
                <w:szCs w:val="18"/>
                <w:shd w:val="clear" w:color="auto" w:fill="FFFFFF"/>
              </w:rPr>
              <w:t>α</w:t>
            </w:r>
            <w:r>
              <w:rPr>
                <w:sz w:val="19"/>
                <w:szCs w:val="19"/>
              </w:rPr>
              <w:t xml:space="preserve">-Amylase gene from </w:t>
            </w:r>
            <w:r>
              <w:rPr>
                <w:i/>
                <w:sz w:val="19"/>
                <w:szCs w:val="19"/>
              </w:rPr>
              <w:t>Geobacillus stearothermophilus</w:t>
            </w:r>
          </w:p>
        </w:tc>
        <w:tc>
          <w:tcPr>
            <w:tcW w:w="3603" w:type="dxa"/>
          </w:tcPr>
          <w:p w14:paraId="4B587B89" w14:textId="77777777" w:rsidR="008B209E" w:rsidRPr="006A0D42" w:rsidRDefault="008B209E" w:rsidP="009D4B33">
            <w:pPr>
              <w:pStyle w:val="FSCtblMain"/>
            </w:pPr>
            <w:r w:rsidRPr="00303141">
              <w:t xml:space="preserve">For use in </w:t>
            </w:r>
            <w:r>
              <w:t>baking, brewing and starch processing</w:t>
            </w:r>
          </w:p>
          <w:p w14:paraId="1C880B5E" w14:textId="77777777" w:rsidR="008B209E" w:rsidRPr="00882708" w:rsidRDefault="008B209E" w:rsidP="009D4B33">
            <w:pPr>
              <w:pStyle w:val="FSCtblMain"/>
            </w:pPr>
          </w:p>
        </w:tc>
        <w:tc>
          <w:tcPr>
            <w:tcW w:w="2349" w:type="dxa"/>
          </w:tcPr>
          <w:p w14:paraId="2A28CB66" w14:textId="77777777" w:rsidR="008B209E" w:rsidRPr="00CE5B86" w:rsidRDefault="008B209E" w:rsidP="009D4B33">
            <w:pPr>
              <w:pStyle w:val="FSCtblMain"/>
            </w:pPr>
            <w:r w:rsidRPr="00D331A4">
              <w:t>GMP</w:t>
            </w:r>
          </w:p>
        </w:tc>
      </w:tr>
    </w:tbl>
    <w:p w14:paraId="4B858074" w14:textId="77777777" w:rsidR="008B209E" w:rsidRDefault="008B209E" w:rsidP="008B209E">
      <w:pPr>
        <w:pStyle w:val="FSCDraftingitem"/>
      </w:pPr>
    </w:p>
    <w:p w14:paraId="6F8FCA1C" w14:textId="77777777" w:rsidR="00AF06FC" w:rsidRDefault="00AB0275" w:rsidP="00AB0275">
      <w:pPr>
        <w:rPr>
          <w:lang w:val="en-AU" w:eastAsia="en-GB" w:bidi="ar-SA"/>
        </w:rPr>
      </w:pPr>
      <w:r w:rsidRPr="00932F14">
        <w:br w:type="page"/>
      </w:r>
    </w:p>
    <w:p w14:paraId="7A498456" w14:textId="77777777" w:rsidR="00AB0275" w:rsidRDefault="002C4A91" w:rsidP="00AB0275">
      <w:pPr>
        <w:pStyle w:val="Heading2"/>
        <w:ind w:left="0" w:firstLine="0"/>
      </w:pPr>
      <w:bookmarkStart w:id="121" w:name="_Toc87259507"/>
      <w:r w:rsidRPr="00932F14">
        <w:lastRenderedPageBreak/>
        <w:t xml:space="preserve">Attachment </w:t>
      </w:r>
      <w:r>
        <w:t xml:space="preserve">B – </w:t>
      </w:r>
      <w:r w:rsidR="00AB0275">
        <w:t>Draft Explanatory Statement</w:t>
      </w:r>
      <w:bookmarkEnd w:id="121"/>
    </w:p>
    <w:p w14:paraId="7166D44B"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10EB4799" w14:textId="77777777" w:rsidR="00AB0275" w:rsidRDefault="00AB0275" w:rsidP="00AB0275">
      <w:pPr>
        <w:rPr>
          <w:lang w:val="en-AU" w:eastAsia="en-GB" w:bidi="ar-SA"/>
        </w:rPr>
      </w:pPr>
    </w:p>
    <w:p w14:paraId="2D265FEC"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8E08FD">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343AA213" w14:textId="77777777" w:rsidR="00AB0275" w:rsidRPr="00D13E34" w:rsidRDefault="00AB0275" w:rsidP="00AB0275">
      <w:pPr>
        <w:widowControl/>
        <w:autoSpaceDE w:val="0"/>
        <w:autoSpaceDN w:val="0"/>
        <w:adjustRightInd w:val="0"/>
        <w:rPr>
          <w:rFonts w:eastAsia="Calibri" w:cs="Arial"/>
          <w:bCs/>
          <w:szCs w:val="22"/>
          <w:lang w:val="en-AU" w:bidi="ar-SA"/>
        </w:rPr>
      </w:pPr>
    </w:p>
    <w:p w14:paraId="4868755D" w14:textId="77777777" w:rsidR="00AB0275" w:rsidRPr="00F50F1B" w:rsidRDefault="00AB0275" w:rsidP="00AB0275">
      <w:pPr>
        <w:widowControl/>
        <w:autoSpaceDE w:val="0"/>
        <w:autoSpaceDN w:val="0"/>
        <w:adjustRightInd w:val="0"/>
        <w:rPr>
          <w:rFonts w:eastAsia="Calibri" w:cs="Arial"/>
          <w:bCs/>
          <w:szCs w:val="22"/>
          <w:lang w:val="en-AU" w:bidi="ar-SA"/>
        </w:rPr>
      </w:pPr>
      <w:r w:rsidRPr="00F50F1B">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A6B4F0B" w14:textId="77777777" w:rsidR="00AB0275" w:rsidRPr="00F50F1B" w:rsidRDefault="00AB0275" w:rsidP="00AB0275">
      <w:pPr>
        <w:widowControl/>
        <w:autoSpaceDE w:val="0"/>
        <w:autoSpaceDN w:val="0"/>
        <w:adjustRightInd w:val="0"/>
        <w:rPr>
          <w:rFonts w:eastAsia="Calibri" w:cs="Arial"/>
          <w:bCs/>
          <w:szCs w:val="22"/>
          <w:lang w:val="en-AU" w:bidi="ar-SA"/>
        </w:rPr>
      </w:pPr>
    </w:p>
    <w:p w14:paraId="31C4462B" w14:textId="4C7F12A1" w:rsidR="00AB0275" w:rsidRDefault="00E73604"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F50F1B">
        <w:rPr>
          <w:rFonts w:eastAsia="Calibri" w:cs="Arial"/>
          <w:bCs/>
          <w:szCs w:val="22"/>
          <w:lang w:val="en-AU" w:bidi="ar-SA"/>
        </w:rPr>
        <w:t xml:space="preserve"> </w:t>
      </w:r>
      <w:r w:rsidR="00AB0275" w:rsidRPr="00F50F1B">
        <w:rPr>
          <w:rFonts w:eastAsia="Calibri" w:cs="Arial"/>
          <w:bCs/>
          <w:szCs w:val="22"/>
          <w:lang w:val="en-AU" w:bidi="ar-SA"/>
        </w:rPr>
        <w:t>accepted Application A</w:t>
      </w:r>
      <w:r w:rsidR="00F50F1B">
        <w:rPr>
          <w:rFonts w:eastAsia="Calibri" w:cs="Arial"/>
          <w:bCs/>
          <w:szCs w:val="22"/>
          <w:lang w:val="en-AU" w:bidi="ar-SA"/>
        </w:rPr>
        <w:t xml:space="preserve">1231, </w:t>
      </w:r>
      <w:r w:rsidR="00AB0275" w:rsidRPr="00F50F1B">
        <w:rPr>
          <w:rFonts w:eastAsia="Calibri" w:cs="Arial"/>
          <w:bCs/>
          <w:szCs w:val="22"/>
          <w:lang w:val="en-AU" w:bidi="ar-SA"/>
        </w:rPr>
        <w:t>which s</w:t>
      </w:r>
      <w:r>
        <w:rPr>
          <w:rFonts w:eastAsia="Calibri" w:cs="Arial"/>
          <w:bCs/>
          <w:szCs w:val="22"/>
          <w:lang w:val="en-AU" w:bidi="ar-SA"/>
        </w:rPr>
        <w:t>ought</w:t>
      </w:r>
      <w:r w:rsidR="00AB0275" w:rsidRPr="00F50F1B">
        <w:rPr>
          <w:rFonts w:eastAsia="Calibri" w:cs="Arial"/>
          <w:bCs/>
          <w:szCs w:val="22"/>
          <w:lang w:val="en-AU" w:bidi="ar-SA"/>
        </w:rPr>
        <w:t xml:space="preserve"> </w:t>
      </w:r>
      <w:r w:rsidR="00F50F1B">
        <w:rPr>
          <w:rFonts w:eastAsia="Calibri" w:cs="Arial"/>
          <w:bCs/>
          <w:szCs w:val="22"/>
          <w:lang w:val="en-AU" w:bidi="ar-SA"/>
        </w:rPr>
        <w:t xml:space="preserve">permission to use </w:t>
      </w:r>
      <w:r w:rsidR="00F50F1B" w:rsidRPr="00F50F1B">
        <w:rPr>
          <w:rFonts w:eastAsia="Calibri" w:cs="Arial"/>
          <w:bCs/>
          <w:szCs w:val="22"/>
          <w:lang w:val="en-AU" w:bidi="ar-SA"/>
        </w:rPr>
        <w:t>maltogenic alpha amylase</w:t>
      </w:r>
      <w:r w:rsidR="008E08FD">
        <w:rPr>
          <w:rFonts w:eastAsia="Calibri" w:cs="Arial"/>
          <w:bCs/>
          <w:szCs w:val="22"/>
          <w:lang w:val="en-AU" w:bidi="ar-SA"/>
        </w:rPr>
        <w:t xml:space="preserve"> </w:t>
      </w:r>
      <w:r w:rsidR="008E08FD" w:rsidRPr="008E08FD">
        <w:rPr>
          <w:rFonts w:eastAsia="Calibri" w:cs="Arial"/>
          <w:bCs/>
          <w:szCs w:val="22"/>
          <w:lang w:val="en-AU" w:bidi="ar-SA"/>
        </w:rPr>
        <w:t>(EC 3.2.1.1</w:t>
      </w:r>
      <w:r w:rsidR="008E08FD">
        <w:rPr>
          <w:rFonts w:eastAsia="Calibri" w:cs="Arial"/>
          <w:bCs/>
          <w:szCs w:val="22"/>
          <w:lang w:val="en-AU" w:bidi="ar-SA"/>
        </w:rPr>
        <w:t>33</w:t>
      </w:r>
      <w:r w:rsidR="008E08FD" w:rsidRPr="008E08FD">
        <w:rPr>
          <w:rFonts w:eastAsia="Calibri" w:cs="Arial"/>
          <w:bCs/>
          <w:szCs w:val="22"/>
          <w:lang w:val="en-AU" w:bidi="ar-SA"/>
        </w:rPr>
        <w:t>) from a genetically modified</w:t>
      </w:r>
      <w:r w:rsidR="008E08FD">
        <w:rPr>
          <w:rFonts w:eastAsia="Calibri" w:cs="Arial"/>
          <w:bCs/>
          <w:szCs w:val="22"/>
          <w:lang w:val="en-AU" w:bidi="ar-SA"/>
        </w:rPr>
        <w:t xml:space="preserve"> (GM) strain of </w:t>
      </w:r>
      <w:r w:rsidR="00F50F1B" w:rsidRPr="00F50F1B">
        <w:rPr>
          <w:rFonts w:eastAsia="Calibri" w:cs="Arial"/>
          <w:bCs/>
          <w:i/>
          <w:szCs w:val="22"/>
          <w:lang w:val="en-AU" w:bidi="ar-SA"/>
        </w:rPr>
        <w:t>Escherichia coli</w:t>
      </w:r>
      <w:r w:rsidR="00CA247C">
        <w:rPr>
          <w:rFonts w:eastAsia="Calibri" w:cs="Arial"/>
          <w:bCs/>
          <w:szCs w:val="22"/>
          <w:lang w:val="en-AU" w:bidi="ar-SA"/>
        </w:rPr>
        <w:t xml:space="preserve"> (</w:t>
      </w:r>
      <w:r w:rsidR="00CA247C">
        <w:rPr>
          <w:rFonts w:eastAsia="Calibri" w:cs="Arial"/>
          <w:bCs/>
          <w:i/>
          <w:szCs w:val="22"/>
          <w:lang w:val="en-AU" w:bidi="ar-SA"/>
        </w:rPr>
        <w:t>E. coli</w:t>
      </w:r>
      <w:r w:rsidR="00CA247C">
        <w:rPr>
          <w:rFonts w:eastAsia="Calibri" w:cs="Arial"/>
          <w:bCs/>
          <w:szCs w:val="22"/>
          <w:lang w:val="en-AU" w:bidi="ar-SA"/>
        </w:rPr>
        <w:t>)</w:t>
      </w:r>
      <w:r w:rsidR="00F50F1B" w:rsidRPr="00F50F1B">
        <w:rPr>
          <w:rFonts w:eastAsia="Calibri" w:cs="Arial"/>
          <w:bCs/>
          <w:szCs w:val="22"/>
          <w:lang w:val="en-AU" w:bidi="ar-SA"/>
        </w:rPr>
        <w:t>, as a processing aid in baking, brewing and starch processing</w:t>
      </w:r>
      <w:r w:rsidR="00AB0275" w:rsidRPr="00F50F1B">
        <w:rPr>
          <w:rFonts w:eastAsia="Calibri" w:cs="Arial"/>
          <w:bCs/>
          <w:szCs w:val="22"/>
          <w:lang w:val="en-AU" w:bidi="ar-SA"/>
        </w:rPr>
        <w:t xml:space="preserve">. The Authority considered the </w:t>
      </w:r>
      <w:r w:rsidR="00F50F1B">
        <w:rPr>
          <w:rFonts w:eastAsia="Calibri" w:cs="Arial"/>
          <w:bCs/>
          <w:szCs w:val="22"/>
          <w:lang w:val="en-AU" w:bidi="ar-SA"/>
        </w:rPr>
        <w:t>a</w:t>
      </w:r>
      <w:r w:rsidR="00AB0275" w:rsidRPr="00F50F1B">
        <w:rPr>
          <w:rFonts w:eastAsia="Calibri" w:cs="Arial"/>
          <w:bCs/>
          <w:szCs w:val="22"/>
          <w:lang w:val="en-AU" w:bidi="ar-SA"/>
        </w:rPr>
        <w:t xml:space="preserve">pplication in accordance with Division 1 of Part 3 and has </w:t>
      </w:r>
      <w:r w:rsidR="00CA3C65" w:rsidRPr="00F50F1B">
        <w:rPr>
          <w:rFonts w:eastAsia="Calibri" w:cs="Arial"/>
          <w:bCs/>
          <w:szCs w:val="22"/>
          <w:lang w:val="en-AU" w:bidi="ar-SA"/>
        </w:rPr>
        <w:t>prepared</w:t>
      </w:r>
      <w:r w:rsidR="00AB0275" w:rsidRPr="00F50F1B">
        <w:rPr>
          <w:rFonts w:eastAsia="Calibri" w:cs="Arial"/>
          <w:bCs/>
          <w:szCs w:val="22"/>
          <w:lang w:val="en-AU" w:bidi="ar-SA"/>
        </w:rPr>
        <w:t xml:space="preserve"> a draft </w:t>
      </w:r>
      <w:r w:rsidR="008E08FD">
        <w:rPr>
          <w:rFonts w:eastAsia="Calibri" w:cs="Arial"/>
          <w:bCs/>
          <w:szCs w:val="22"/>
          <w:lang w:val="en-AU" w:bidi="ar-SA"/>
        </w:rPr>
        <w:t>variation to the Code</w:t>
      </w:r>
      <w:r w:rsidR="00AB0275" w:rsidRPr="00F50F1B">
        <w:rPr>
          <w:rFonts w:eastAsia="Calibri" w:cs="Arial"/>
          <w:bCs/>
          <w:szCs w:val="22"/>
          <w:lang w:val="en-AU" w:bidi="ar-SA"/>
        </w:rPr>
        <w:t xml:space="preserve">. </w:t>
      </w:r>
    </w:p>
    <w:p w14:paraId="100B5ABC" w14:textId="5A646332" w:rsidR="008E08FD" w:rsidRDefault="008E08FD" w:rsidP="00AB0275">
      <w:pPr>
        <w:widowControl/>
        <w:autoSpaceDE w:val="0"/>
        <w:autoSpaceDN w:val="0"/>
        <w:adjustRightInd w:val="0"/>
        <w:rPr>
          <w:rFonts w:eastAsia="Calibri" w:cs="Arial"/>
          <w:bCs/>
          <w:szCs w:val="22"/>
          <w:lang w:val="en-AU" w:bidi="ar-SA"/>
        </w:rPr>
      </w:pPr>
    </w:p>
    <w:p w14:paraId="3999F265"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1F4D3F2" w14:textId="77777777" w:rsidR="00AB0275" w:rsidRDefault="00AB0275" w:rsidP="00AB0275">
      <w:pPr>
        <w:rPr>
          <w:lang w:val="en-AU" w:eastAsia="en-GB" w:bidi="ar-SA"/>
        </w:rPr>
      </w:pPr>
    </w:p>
    <w:p w14:paraId="0873E128" w14:textId="1C4734B8" w:rsidR="00AB0275" w:rsidRDefault="00AB0275" w:rsidP="00AB0275">
      <w:pPr>
        <w:rPr>
          <w:lang w:val="en-AU" w:eastAsia="en-GB" w:bidi="ar-SA"/>
        </w:rPr>
      </w:pPr>
      <w:r>
        <w:rPr>
          <w:lang w:val="en-AU" w:eastAsia="en-GB" w:bidi="ar-SA"/>
        </w:rPr>
        <w:t>The Authority has</w:t>
      </w:r>
      <w:r w:rsidR="002473FD" w:rsidRPr="002473FD">
        <w:t xml:space="preserve"> </w:t>
      </w:r>
      <w:r w:rsidR="00E73604">
        <w:t xml:space="preserve">prepared </w:t>
      </w:r>
      <w:r w:rsidR="002473FD" w:rsidRPr="002473FD">
        <w:rPr>
          <w:lang w:val="en-AU" w:eastAsia="en-GB" w:bidi="ar-SA"/>
        </w:rPr>
        <w:t>a draft variation amending the table to subsection S18––9(3) in Schedule 18 of the Code to permit the use of</w:t>
      </w:r>
      <w:r w:rsidR="009D0FEA">
        <w:rPr>
          <w:lang w:val="en-AU" w:eastAsia="en-GB" w:bidi="ar-SA"/>
        </w:rPr>
        <w:t xml:space="preserve"> the enzyme,</w:t>
      </w:r>
      <w:r w:rsidR="002473FD" w:rsidRPr="002473FD">
        <w:rPr>
          <w:lang w:val="en-AU" w:eastAsia="en-GB" w:bidi="ar-SA"/>
        </w:rPr>
        <w:t xml:space="preserve"> </w:t>
      </w:r>
      <w:r w:rsidR="002473FD">
        <w:rPr>
          <w:lang w:val="en-AU" w:eastAsia="en-GB" w:bidi="ar-SA"/>
        </w:rPr>
        <w:t>maltogenic alpha amylase</w:t>
      </w:r>
      <w:r w:rsidR="002473FD" w:rsidRPr="002473FD">
        <w:rPr>
          <w:lang w:val="en-AU" w:eastAsia="en-GB" w:bidi="ar-SA"/>
        </w:rPr>
        <w:t xml:space="preserve"> (EC 3.2.1.1</w:t>
      </w:r>
      <w:r w:rsidR="002473FD">
        <w:rPr>
          <w:lang w:val="en-AU" w:eastAsia="en-GB" w:bidi="ar-SA"/>
        </w:rPr>
        <w:t>3</w:t>
      </w:r>
      <w:r w:rsidR="002473FD" w:rsidRPr="002473FD">
        <w:rPr>
          <w:lang w:val="en-AU" w:eastAsia="en-GB" w:bidi="ar-SA"/>
        </w:rPr>
        <w:t xml:space="preserve">) from a GM strain of </w:t>
      </w:r>
      <w:r w:rsidR="00C57EE5" w:rsidRPr="00C57EE5">
        <w:rPr>
          <w:i/>
          <w:lang w:val="en-AU" w:eastAsia="en-GB" w:bidi="ar-SA"/>
        </w:rPr>
        <w:t>E. coli</w:t>
      </w:r>
      <w:r w:rsidR="009D0FEA">
        <w:rPr>
          <w:lang w:val="en-AU" w:eastAsia="en-GB" w:bidi="ar-SA"/>
        </w:rPr>
        <w:t>,</w:t>
      </w:r>
      <w:r w:rsidR="002473FD" w:rsidRPr="002473FD">
        <w:rPr>
          <w:lang w:val="en-AU" w:eastAsia="en-GB" w:bidi="ar-SA"/>
        </w:rPr>
        <w:t xml:space="preserve"> as a processing aid in </w:t>
      </w:r>
      <w:r w:rsidR="00C57EE5">
        <w:rPr>
          <w:lang w:val="en-AU" w:eastAsia="en-GB" w:bidi="ar-SA"/>
        </w:rPr>
        <w:t xml:space="preserve">baking, brewing and </w:t>
      </w:r>
      <w:r w:rsidR="002473FD" w:rsidRPr="002473FD">
        <w:rPr>
          <w:lang w:val="en-AU" w:eastAsia="en-GB" w:bidi="ar-SA"/>
        </w:rPr>
        <w:t>starch processing</w:t>
      </w:r>
      <w:r w:rsidR="009D0FEA">
        <w:rPr>
          <w:lang w:val="en-AU" w:eastAsia="en-GB" w:bidi="ar-SA"/>
        </w:rPr>
        <w:t xml:space="preserve">, </w:t>
      </w:r>
      <w:r w:rsidR="009D0FEA" w:rsidRPr="00FB3409">
        <w:t xml:space="preserve">subject </w:t>
      </w:r>
      <w:r w:rsidR="009D0FEA" w:rsidRPr="00FB3409">
        <w:rPr>
          <w:lang w:bidi="ar-SA"/>
        </w:rPr>
        <w:t>to the condition that the</w:t>
      </w:r>
      <w:r w:rsidR="009D0FEA" w:rsidRPr="00FB3409">
        <w:t xml:space="preserve"> amount of enzyme used must be consistent with good manufacturing practice (GMP)</w:t>
      </w:r>
      <w:r w:rsidR="00C57EE5">
        <w:rPr>
          <w:lang w:val="en-AU" w:eastAsia="en-GB" w:bidi="ar-SA"/>
        </w:rPr>
        <w:t>.</w:t>
      </w:r>
    </w:p>
    <w:p w14:paraId="59C3BA00" w14:textId="7AB89597" w:rsidR="0069125D" w:rsidRDefault="0069125D" w:rsidP="00AB0275">
      <w:pPr>
        <w:rPr>
          <w:lang w:val="en-AU" w:eastAsia="en-GB" w:bidi="ar-SA"/>
        </w:rPr>
      </w:pPr>
    </w:p>
    <w:p w14:paraId="16FD2CC7" w14:textId="51819011" w:rsidR="0069125D" w:rsidRPr="00C026B4" w:rsidRDefault="0069125D" w:rsidP="0069125D">
      <w:pPr>
        <w:rPr>
          <w:rFonts w:eastAsia="Calibri" w:cs="Arial"/>
          <w:bCs/>
          <w:szCs w:val="22"/>
          <w:lang w:val="en-AU" w:bidi="ar-SA"/>
        </w:rPr>
      </w:pPr>
      <w:r w:rsidRPr="002B57C8">
        <w:rPr>
          <w:rFonts w:eastAsia="Calibri" w:cs="Arial"/>
          <w:bCs/>
          <w:szCs w:val="22"/>
          <w:lang w:val="en-AU" w:bidi="ar-SA"/>
        </w:rPr>
        <w:t>The Authority noted that the</w:t>
      </w:r>
      <w:r>
        <w:rPr>
          <w:rFonts w:eastAsia="Calibri" w:cs="Arial"/>
          <w:bCs/>
          <w:szCs w:val="22"/>
          <w:lang w:val="en-AU" w:bidi="ar-SA"/>
        </w:rPr>
        <w:t xml:space="preserve"> </w:t>
      </w:r>
      <w:r w:rsidRPr="00C026B4">
        <w:rPr>
          <w:rFonts w:eastAsia="Calibri" w:cs="Arial"/>
          <w:bCs/>
          <w:szCs w:val="22"/>
          <w:lang w:val="en-AU" w:bidi="ar-SA"/>
        </w:rPr>
        <w:t xml:space="preserve">International Union of Biochemistry and Molecular Biology </w:t>
      </w:r>
      <w:r w:rsidRPr="002B57C8">
        <w:rPr>
          <w:rFonts w:eastAsia="Calibri" w:cs="Arial"/>
          <w:bCs/>
          <w:szCs w:val="22"/>
          <w:lang w:val="en-AU" w:bidi="ar-SA"/>
        </w:rPr>
        <w:t>uses the ‘accepted’ name ‘glucan 1,4-α-maltohydrolase’ for this enzyme</w:t>
      </w:r>
      <w:r>
        <w:rPr>
          <w:rFonts w:eastAsia="Calibri" w:cs="Arial"/>
          <w:bCs/>
          <w:szCs w:val="22"/>
          <w:lang w:val="en-AU" w:bidi="ar-SA"/>
        </w:rPr>
        <w:t xml:space="preserve">. However, the Authority has decided to use the alternative name </w:t>
      </w:r>
      <w:r w:rsidRPr="002B57C8">
        <w:rPr>
          <w:rFonts w:eastAsia="Calibri" w:cs="Arial"/>
          <w:bCs/>
          <w:szCs w:val="22"/>
          <w:lang w:val="en-AU" w:bidi="ar-SA"/>
        </w:rPr>
        <w:t>‘maltogenic α-amylase’</w:t>
      </w:r>
      <w:r>
        <w:rPr>
          <w:rFonts w:eastAsia="Calibri" w:cs="Arial"/>
          <w:bCs/>
          <w:szCs w:val="22"/>
          <w:lang w:val="en-AU" w:bidi="ar-SA"/>
        </w:rPr>
        <w:t xml:space="preserve"> </w:t>
      </w:r>
      <w:r w:rsidRPr="002B57C8">
        <w:rPr>
          <w:lang w:bidi="ar-SA"/>
        </w:rPr>
        <w:t>in the proposed draft variation to the Code</w:t>
      </w:r>
      <w:r>
        <w:rPr>
          <w:lang w:bidi="ar-SA"/>
        </w:rPr>
        <w:t xml:space="preserve">, </w:t>
      </w:r>
      <w:r w:rsidR="00985292" w:rsidRPr="00985292">
        <w:rPr>
          <w:lang w:bidi="ar-SA"/>
        </w:rPr>
        <w:t>to remain consistent with how the already permitted maltogenic alpha amylases have been listed.</w:t>
      </w:r>
      <w:r w:rsidRPr="002B57C8">
        <w:rPr>
          <w:lang w:bidi="ar-SA"/>
        </w:rPr>
        <w:t xml:space="preserve"> A variation of this name i.e. ‘maltogenic </w:t>
      </w:r>
      <w:r w:rsidRPr="002B57C8">
        <w:rPr>
          <w:b/>
          <w:u w:val="single"/>
          <w:lang w:bidi="ar-SA"/>
        </w:rPr>
        <w:t>alpha</w:t>
      </w:r>
      <w:r w:rsidRPr="002B57C8">
        <w:rPr>
          <w:b/>
          <w:lang w:bidi="ar-SA"/>
        </w:rPr>
        <w:t xml:space="preserve"> </w:t>
      </w:r>
      <w:r w:rsidRPr="002B57C8">
        <w:rPr>
          <w:lang w:bidi="ar-SA"/>
        </w:rPr>
        <w:t>amylase’ has been used throughout the application and, as such, this document.</w:t>
      </w:r>
    </w:p>
    <w:p w14:paraId="609160C5" w14:textId="77777777" w:rsidR="00AB0275" w:rsidRDefault="00AB0275" w:rsidP="00AB0275">
      <w:pPr>
        <w:rPr>
          <w:lang w:val="en-AU" w:eastAsia="en-GB" w:bidi="ar-SA"/>
        </w:rPr>
      </w:pPr>
    </w:p>
    <w:p w14:paraId="443A49F8"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B349839" w14:textId="77777777" w:rsidR="00AB0275" w:rsidRDefault="00AB0275" w:rsidP="00AB0275">
      <w:pPr>
        <w:rPr>
          <w:lang w:val="en-AU" w:eastAsia="en-GB" w:bidi="ar-SA"/>
        </w:rPr>
      </w:pPr>
    </w:p>
    <w:p w14:paraId="7BC0701C" w14:textId="035529D3"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sidR="00E73604">
        <w:rPr>
          <w:rFonts w:eastAsia="Calibri" w:cs="Arial"/>
          <w:bCs/>
          <w:szCs w:val="22"/>
          <w:lang w:val="en-AU" w:bidi="ar-SA"/>
        </w:rPr>
        <w:t>draft variation does not</w:t>
      </w:r>
      <w:r w:rsidRPr="00D13E34">
        <w:rPr>
          <w:rFonts w:eastAsia="Calibri" w:cs="Arial"/>
          <w:bCs/>
          <w:szCs w:val="22"/>
          <w:lang w:val="en-AU" w:bidi="ar-SA"/>
        </w:rPr>
        <w:t xml:space="preserve"> incorporate any documents by reference.</w:t>
      </w:r>
    </w:p>
    <w:p w14:paraId="4EE035A7" w14:textId="117BCDFB" w:rsidR="00C57EE5" w:rsidRDefault="00C57EE5" w:rsidP="00AB0275">
      <w:pPr>
        <w:widowControl/>
        <w:autoSpaceDE w:val="0"/>
        <w:autoSpaceDN w:val="0"/>
        <w:adjustRightInd w:val="0"/>
        <w:rPr>
          <w:rFonts w:eastAsia="Calibri" w:cs="Arial"/>
          <w:bCs/>
          <w:szCs w:val="22"/>
          <w:lang w:val="en-AU" w:bidi="ar-SA"/>
        </w:rPr>
      </w:pPr>
    </w:p>
    <w:p w14:paraId="4FD45065" w14:textId="4F86C3E7" w:rsidR="00C57EE5" w:rsidRDefault="003A5ADB" w:rsidP="00C57EE5">
      <w:pPr>
        <w:rPr>
          <w:rFonts w:eastAsia="Calibri" w:cs="Arial"/>
          <w:bCs/>
          <w:szCs w:val="22"/>
          <w:lang w:val="en-AU" w:bidi="ar-SA"/>
        </w:rPr>
      </w:pPr>
      <w:r>
        <w:rPr>
          <w:rFonts w:eastAsia="Calibri" w:cs="Arial"/>
          <w:bCs/>
          <w:szCs w:val="22"/>
          <w:lang w:val="en-AU" w:bidi="ar-SA"/>
        </w:rPr>
        <w:t xml:space="preserve">However, existing </w:t>
      </w:r>
      <w:r w:rsidR="00C57EE5">
        <w:rPr>
          <w:rFonts w:eastAsia="Calibri" w:cs="Arial"/>
          <w:bCs/>
          <w:szCs w:val="22"/>
          <w:lang w:val="en-AU" w:bidi="ar-SA"/>
        </w:rPr>
        <w:t>provisions of the Code incorporate document</w:t>
      </w:r>
      <w:r w:rsidR="00CA247C">
        <w:rPr>
          <w:rFonts w:eastAsia="Calibri" w:cs="Arial"/>
          <w:bCs/>
          <w:szCs w:val="22"/>
          <w:lang w:val="en-AU" w:bidi="ar-SA"/>
        </w:rPr>
        <w:t>s</w:t>
      </w:r>
      <w:r w:rsidR="00C57EE5">
        <w:rPr>
          <w:rFonts w:eastAsia="Calibri" w:cs="Arial"/>
          <w:bCs/>
          <w:szCs w:val="22"/>
          <w:lang w:val="en-AU" w:bidi="ar-SA"/>
        </w:rPr>
        <w:t xml:space="preserve"> by reference that will prescribe identity and purity specifications for the processing aid to be permitted by the draft variation. </w:t>
      </w:r>
      <w:r w:rsidR="00C57EE5">
        <w:t xml:space="preserve">Section 1.1.1—15 of the Code requires substances used as processing aids to comply with any relevant identity and purity specifications listed in Schedule 3 of the Code. Section S3—2 of Schedule 3 incorporates by reference the specifications </w:t>
      </w:r>
      <w:r w:rsidR="00C57EE5">
        <w:rPr>
          <w:rFonts w:eastAsia="Calibri" w:cs="Arial"/>
          <w:bCs/>
          <w:szCs w:val="22"/>
          <w:lang w:val="en-AU" w:bidi="ar-SA"/>
        </w:rPr>
        <w:t xml:space="preserve">listed in </w:t>
      </w:r>
      <w:r w:rsidR="00C57EE5">
        <w:t xml:space="preserve">the </w:t>
      </w:r>
      <w:r w:rsidR="00C57EE5" w:rsidRPr="006014F1">
        <w:t>Joint FAO/WHO Expert Committee on Food Additives</w:t>
      </w:r>
      <w:r w:rsidR="00C57EE5">
        <w:t xml:space="preserve"> (</w:t>
      </w:r>
      <w:r w:rsidR="00C57EE5" w:rsidRPr="0038585F">
        <w:t xml:space="preserve">JECFA) </w:t>
      </w:r>
      <w:r w:rsidR="00C57EE5">
        <w:t xml:space="preserve">Combined </w:t>
      </w:r>
      <w:r w:rsidR="00C57EE5" w:rsidRPr="0038585F">
        <w:rPr>
          <w:color w:val="000000" w:themeColor="text1"/>
        </w:rPr>
        <w:t xml:space="preserve">Compendium of Food Additive Specifications (FAO/WHO </w:t>
      </w:r>
      <w:r w:rsidRPr="0038585F">
        <w:rPr>
          <w:color w:val="000000" w:themeColor="text1"/>
        </w:rPr>
        <w:t>20</w:t>
      </w:r>
      <w:r w:rsidR="00227FEC">
        <w:rPr>
          <w:color w:val="000000" w:themeColor="text1"/>
        </w:rPr>
        <w:t>06</w:t>
      </w:r>
      <w:r w:rsidR="00C57EE5" w:rsidRPr="0038585F">
        <w:rPr>
          <w:color w:val="000000" w:themeColor="text1"/>
        </w:rPr>
        <w:t xml:space="preserve">) and the </w:t>
      </w:r>
      <w:r w:rsidR="00C57EE5" w:rsidRPr="0038585F">
        <w:t>United State</w:t>
      </w:r>
      <w:r w:rsidR="00C57EE5">
        <w:t>s Pharmacopeial Convention (</w:t>
      </w:r>
      <w:r>
        <w:t>2020</w:t>
      </w:r>
      <w:r w:rsidR="00C57EE5" w:rsidRPr="0038585F">
        <w:t>) Food Chemicals Codex (</w:t>
      </w:r>
      <w:r w:rsidRPr="0038585F">
        <w:t>1</w:t>
      </w:r>
      <w:r>
        <w:t>2</w:t>
      </w:r>
      <w:r w:rsidRPr="0038585F">
        <w:rPr>
          <w:vertAlign w:val="superscript"/>
        </w:rPr>
        <w:t>th</w:t>
      </w:r>
      <w:r w:rsidRPr="0038585F">
        <w:t xml:space="preserve"> </w:t>
      </w:r>
      <w:r w:rsidR="00C57EE5" w:rsidRPr="0038585F">
        <w:t>edition).</w:t>
      </w:r>
      <w:r w:rsidR="00C57EE5">
        <w:t xml:space="preserve"> These include specifications for enzyme preparations used in food processing.</w:t>
      </w:r>
    </w:p>
    <w:p w14:paraId="2099E539" w14:textId="77777777" w:rsidR="00AB0275" w:rsidRDefault="00AB0275" w:rsidP="00AB0275">
      <w:pPr>
        <w:rPr>
          <w:lang w:val="en-AU" w:eastAsia="en-GB" w:bidi="ar-SA"/>
        </w:rPr>
      </w:pPr>
    </w:p>
    <w:p w14:paraId="4AFB89B5"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EDEC1F7" w14:textId="77777777" w:rsidR="00AB0275" w:rsidRDefault="00AB0275" w:rsidP="00AB0275">
      <w:pPr>
        <w:rPr>
          <w:lang w:val="en-AU" w:eastAsia="en-GB" w:bidi="ar-SA"/>
        </w:rPr>
      </w:pPr>
    </w:p>
    <w:p w14:paraId="32C3F912" w14:textId="16651354" w:rsidR="00AB0275" w:rsidRPr="00F50F1B" w:rsidRDefault="00AB0275" w:rsidP="00AB0275">
      <w:pPr>
        <w:rPr>
          <w:lang w:val="en-AU"/>
        </w:rPr>
      </w:pPr>
      <w:r w:rsidRPr="00F634A1">
        <w:rPr>
          <w:szCs w:val="22"/>
        </w:rPr>
        <w:t xml:space="preserve">In accordance with the procedure in Division </w:t>
      </w:r>
      <w:r w:rsidR="00C57EE5" w:rsidRPr="00C57EE5">
        <w:rPr>
          <w:szCs w:val="22"/>
        </w:rPr>
        <w:t>1</w:t>
      </w:r>
      <w:r w:rsidRPr="00C57EE5">
        <w:rPr>
          <w:szCs w:val="22"/>
        </w:rPr>
        <w:t xml:space="preserve"> of Part </w:t>
      </w:r>
      <w:r w:rsidR="00C57EE5" w:rsidRPr="00C57EE5">
        <w:rPr>
          <w:szCs w:val="22"/>
        </w:rPr>
        <w:t>3</w:t>
      </w:r>
      <w:r w:rsidRPr="00C57EE5">
        <w:rPr>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F50F1B">
        <w:rPr>
          <w:szCs w:val="22"/>
        </w:rPr>
        <w:t>Application A</w:t>
      </w:r>
      <w:r w:rsidR="00F50F1B" w:rsidRPr="00F50F1B">
        <w:rPr>
          <w:szCs w:val="22"/>
        </w:rPr>
        <w:t>1231</w:t>
      </w:r>
      <w:r w:rsidRPr="00F50F1B">
        <w:rPr>
          <w:szCs w:val="22"/>
        </w:rPr>
        <w:t xml:space="preserve"> will include one round of public consultation following an assessment and the preparation of a draft </w:t>
      </w:r>
      <w:r w:rsidR="00C57EE5">
        <w:rPr>
          <w:szCs w:val="22"/>
        </w:rPr>
        <w:t>variation</w:t>
      </w:r>
      <w:r w:rsidRPr="00F50F1B">
        <w:rPr>
          <w:szCs w:val="22"/>
        </w:rPr>
        <w:t xml:space="preserve"> and associated </w:t>
      </w:r>
      <w:r w:rsidR="006211CD" w:rsidRPr="00F50F1B">
        <w:rPr>
          <w:szCs w:val="22"/>
        </w:rPr>
        <w:t>assessment summary</w:t>
      </w:r>
      <w:r w:rsidRPr="00F50F1B">
        <w:rPr>
          <w:szCs w:val="22"/>
        </w:rPr>
        <w:t xml:space="preserve">. </w:t>
      </w:r>
      <w:r w:rsidR="00C57EE5" w:rsidRPr="00C57EE5">
        <w:rPr>
          <w:szCs w:val="22"/>
        </w:rPr>
        <w:t xml:space="preserve">A call for submissions (including the draft variation) will occur for a </w:t>
      </w:r>
      <w:r w:rsidR="000B401B">
        <w:rPr>
          <w:szCs w:val="22"/>
        </w:rPr>
        <w:t>seven</w:t>
      </w:r>
      <w:r w:rsidR="00C57EE5" w:rsidRPr="00227FEC">
        <w:rPr>
          <w:szCs w:val="22"/>
        </w:rPr>
        <w:t>-week</w:t>
      </w:r>
      <w:r w:rsidR="00C57EE5" w:rsidRPr="00F24C7A">
        <w:rPr>
          <w:szCs w:val="22"/>
        </w:rPr>
        <w:t xml:space="preserve"> </w:t>
      </w:r>
      <w:r w:rsidR="00C57EE5" w:rsidRPr="00C57EE5">
        <w:rPr>
          <w:szCs w:val="22"/>
        </w:rPr>
        <w:t>consultation period.</w:t>
      </w:r>
    </w:p>
    <w:p w14:paraId="2337074D" w14:textId="77777777" w:rsidR="00AB0275" w:rsidRPr="00CC53C1" w:rsidRDefault="00AB0275" w:rsidP="00AB0275"/>
    <w:p w14:paraId="0EEBC8D6" w14:textId="73A96BA9" w:rsidR="00C57EE5" w:rsidRDefault="00227FEC" w:rsidP="00AB0275">
      <w:pPr>
        <w:widowControl/>
        <w:rPr>
          <w:rFonts w:eastAsia="Calibri" w:cs="Arial"/>
          <w:bCs/>
          <w:szCs w:val="22"/>
          <w:lang w:val="en-AU" w:bidi="ar-SA"/>
        </w:rPr>
      </w:pPr>
      <w:r w:rsidRPr="00227FEC">
        <w:rPr>
          <w:rFonts w:eastAsia="Calibri" w:cs="Arial"/>
          <w:bCs/>
          <w:szCs w:val="22"/>
          <w:lang w:val="en-AU" w:bidi="ar-SA"/>
        </w:rPr>
        <w:t>The Office of Best Practice Regulation (OBPR) granted FSANZ a standing exemption from the requirement to develop a Regulatory Impact Statement for applications relating to permitting new processing aids and GM foods (OBPR correspondence dated 24 November 2010, reference 12065). This standing exemption was provided as permitting processing aids is machinery in nature and their use is voluntary. This standing exemption relates to the introduction of a food to the food supply that has been determined to be safe.</w:t>
      </w:r>
    </w:p>
    <w:p w14:paraId="459416F3" w14:textId="77777777" w:rsidR="00227FEC" w:rsidRDefault="00227FEC" w:rsidP="00AB0275">
      <w:pPr>
        <w:widowControl/>
        <w:rPr>
          <w:rFonts w:eastAsiaTheme="minorHAnsi" w:cs="Arial"/>
          <w:b/>
          <w:bCs/>
          <w:szCs w:val="22"/>
          <w:lang w:val="en-AU" w:bidi="ar-SA"/>
        </w:rPr>
      </w:pPr>
    </w:p>
    <w:p w14:paraId="44C81D6A"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C1D46EC" w14:textId="77777777" w:rsidR="00AB0275" w:rsidRDefault="00AB0275" w:rsidP="00AB0275">
      <w:pPr>
        <w:rPr>
          <w:rFonts w:eastAsiaTheme="minorHAnsi"/>
          <w:lang w:val="en-AU" w:bidi="ar-SA"/>
        </w:rPr>
      </w:pPr>
    </w:p>
    <w:p w14:paraId="1A36AD4B"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EA2DCC1" w14:textId="77777777" w:rsidR="00AB0275" w:rsidRDefault="00AB0275" w:rsidP="00AB0275">
      <w:pPr>
        <w:rPr>
          <w:rFonts w:eastAsiaTheme="minorHAnsi"/>
          <w:lang w:val="en-AU" w:bidi="ar-SA"/>
        </w:rPr>
      </w:pPr>
    </w:p>
    <w:p w14:paraId="08FBAF09"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3A76945B" w14:textId="77777777" w:rsidR="00AB0275" w:rsidRPr="00AD344F" w:rsidRDefault="00AB0275" w:rsidP="00AB0275">
      <w:pPr>
        <w:rPr>
          <w:b/>
        </w:rPr>
      </w:pPr>
    </w:p>
    <w:p w14:paraId="763A091A" w14:textId="6FFD6F92" w:rsidR="000679A6" w:rsidRDefault="000679A6" w:rsidP="000679A6">
      <w:r>
        <w:t xml:space="preserve">Item [1] of the variation </w:t>
      </w:r>
      <w:r w:rsidR="001F3074">
        <w:t xml:space="preserve">would </w:t>
      </w:r>
      <w:r>
        <w:t xml:space="preserve">insert in the table to subsection S18—9(3) in Schedule 18 </w:t>
      </w:r>
      <w:r w:rsidR="008B209E">
        <w:t>a new entry for “M</w:t>
      </w:r>
      <w:r>
        <w:t xml:space="preserve">altogenic </w:t>
      </w:r>
      <w:r w:rsidR="008B209E">
        <w:rPr>
          <w:rFonts w:cs="Arial"/>
        </w:rPr>
        <w:t>α-A</w:t>
      </w:r>
      <w:r>
        <w:t>mylase</w:t>
      </w:r>
      <w:r w:rsidRPr="004227AD">
        <w:t xml:space="preserve"> (EC 3.</w:t>
      </w:r>
      <w:r>
        <w:t>2</w:t>
      </w:r>
      <w:r w:rsidRPr="004227AD">
        <w:t>.</w:t>
      </w:r>
      <w:r>
        <w:t>1.133</w:t>
      </w:r>
      <w:r w:rsidRPr="004227AD">
        <w:t>) sourced from</w:t>
      </w:r>
      <w:r>
        <w:rPr>
          <w:i/>
        </w:rPr>
        <w:t xml:space="preserve"> Escherichia coli </w:t>
      </w:r>
      <w:r w:rsidRPr="00384212">
        <w:t xml:space="preserve">containing the </w:t>
      </w:r>
      <w:r>
        <w:t xml:space="preserve">maltogenic </w:t>
      </w:r>
      <w:r>
        <w:rPr>
          <w:rFonts w:cs="Arial"/>
        </w:rPr>
        <w:t>α</w:t>
      </w:r>
      <w:r w:rsidR="008B209E">
        <w:t>-A</w:t>
      </w:r>
      <w:r>
        <w:t xml:space="preserve">mylase gene </w:t>
      </w:r>
      <w:r w:rsidRPr="00384212">
        <w:t>from</w:t>
      </w:r>
      <w:r>
        <w:t xml:space="preserve"> </w:t>
      </w:r>
      <w:r w:rsidRPr="00827735">
        <w:rPr>
          <w:i/>
        </w:rPr>
        <w:t>Geobacillus stearothermophilus</w:t>
      </w:r>
      <w:r w:rsidRPr="00384212">
        <w:t xml:space="preserve">” </w:t>
      </w:r>
      <w:r>
        <w:t>into column 1, and “For use in baking, brewing and starch processing” into column 2, and “GMP” into column 3.</w:t>
      </w:r>
    </w:p>
    <w:p w14:paraId="2B7C2BA0" w14:textId="77777777" w:rsidR="000679A6" w:rsidRDefault="000679A6" w:rsidP="000679A6"/>
    <w:p w14:paraId="55A2524B" w14:textId="062D5663" w:rsidR="000679A6" w:rsidRDefault="001F3074" w:rsidP="000679A6">
      <w:pPr>
        <w:rPr>
          <w:lang w:val="en-AU" w:eastAsia="en-GB" w:bidi="ar-SA"/>
        </w:rPr>
      </w:pPr>
      <w:r>
        <w:t>If approved, t</w:t>
      </w:r>
      <w:r w:rsidRPr="0006177A">
        <w:t xml:space="preserve">he </w:t>
      </w:r>
      <w:r w:rsidR="000679A6" w:rsidRPr="0006177A">
        <w:t xml:space="preserve">new entry </w:t>
      </w:r>
      <w:r>
        <w:t>would</w:t>
      </w:r>
      <w:r w:rsidR="000679A6">
        <w:t>, in effect, permit</w:t>
      </w:r>
      <w:r w:rsidR="000679A6" w:rsidRPr="0006177A">
        <w:t xml:space="preserve"> </w:t>
      </w:r>
      <w:r w:rsidR="000679A6" w:rsidRPr="00630F20">
        <w:t>the</w:t>
      </w:r>
      <w:r w:rsidR="000679A6">
        <w:t xml:space="preserve"> use of the</w:t>
      </w:r>
      <w:r w:rsidR="000679A6" w:rsidRPr="00630F20">
        <w:t xml:space="preserve"> enzyme</w:t>
      </w:r>
      <w:r w:rsidR="000679A6">
        <w:t>,</w:t>
      </w:r>
      <w:r w:rsidR="000679A6" w:rsidRPr="00630F20">
        <w:t xml:space="preserve"> </w:t>
      </w:r>
      <w:r w:rsidR="000679A6">
        <w:t>maltogenic alpha amylase</w:t>
      </w:r>
      <w:r w:rsidR="000679A6">
        <w:rPr>
          <w:lang w:bidi="ar-SA"/>
        </w:rPr>
        <w:t xml:space="preserve"> </w:t>
      </w:r>
      <w:r w:rsidR="000679A6">
        <w:t xml:space="preserve">(EC number 3.2.1.13), sourced from </w:t>
      </w:r>
      <w:r w:rsidR="000679A6">
        <w:rPr>
          <w:i/>
        </w:rPr>
        <w:t xml:space="preserve">E. coli </w:t>
      </w:r>
      <w:r w:rsidR="000679A6">
        <w:t xml:space="preserve">containing the maltogenic alpha amylase gene </w:t>
      </w:r>
      <w:r w:rsidR="000679A6" w:rsidRPr="00384212">
        <w:t xml:space="preserve">from </w:t>
      </w:r>
      <w:r w:rsidR="00CA247C" w:rsidRPr="00827735">
        <w:rPr>
          <w:i/>
        </w:rPr>
        <w:t>Geobacillus</w:t>
      </w:r>
      <w:r w:rsidR="000679A6">
        <w:rPr>
          <w:i/>
        </w:rPr>
        <w:t xml:space="preserve"> stearothermophilus</w:t>
      </w:r>
      <w:r w:rsidR="000679A6">
        <w:t>)</w:t>
      </w:r>
      <w:r w:rsidR="000679A6">
        <w:rPr>
          <w:lang w:bidi="ar-SA"/>
        </w:rPr>
        <w:t xml:space="preserve">, </w:t>
      </w:r>
      <w:r w:rsidR="000679A6">
        <w:rPr>
          <w:lang w:val="en-AU" w:eastAsia="en-GB" w:bidi="ar-SA"/>
        </w:rPr>
        <w:t>as a processing aid for a specific technological purpose.</w:t>
      </w:r>
    </w:p>
    <w:p w14:paraId="4F3BF7CA" w14:textId="77777777" w:rsidR="000679A6" w:rsidRDefault="000679A6" w:rsidP="000679A6">
      <w:pPr>
        <w:rPr>
          <w:lang w:val="en-AU" w:eastAsia="en-GB" w:bidi="ar-SA"/>
        </w:rPr>
      </w:pPr>
    </w:p>
    <w:p w14:paraId="4A9DD37A" w14:textId="6566D19D" w:rsidR="000679A6" w:rsidRDefault="000679A6" w:rsidP="000679A6">
      <w:pPr>
        <w:rPr>
          <w:lang w:val="en-AU" w:eastAsia="en-GB" w:bidi="ar-SA"/>
        </w:rPr>
      </w:pPr>
      <w:r w:rsidRPr="006A702D">
        <w:t xml:space="preserve">The </w:t>
      </w:r>
      <w:r w:rsidR="009321F7">
        <w:t xml:space="preserve">permitted </w:t>
      </w:r>
      <w:r w:rsidRPr="006A702D">
        <w:t>tech</w:t>
      </w:r>
      <w:r>
        <w:t xml:space="preserve">nological purpose for this enzyme </w:t>
      </w:r>
      <w:r w:rsidR="001F3074">
        <w:t xml:space="preserve">would be </w:t>
      </w:r>
      <w:r>
        <w:t>use as a processing aid in</w:t>
      </w:r>
      <w:r w:rsidDel="00081E66">
        <w:rPr>
          <w:lang w:val="en-AU"/>
        </w:rPr>
        <w:t xml:space="preserve"> </w:t>
      </w:r>
      <w:bookmarkStart w:id="122" w:name="_Toc11735637"/>
      <w:bookmarkStart w:id="123" w:name="_Toc29883122"/>
      <w:bookmarkStart w:id="124" w:name="_Toc41906809"/>
      <w:bookmarkStart w:id="125" w:name="_Toc41907556"/>
      <w:bookmarkStart w:id="126" w:name="_Toc120358587"/>
      <w:bookmarkStart w:id="127" w:name="_Toc175381446"/>
      <w:bookmarkStart w:id="128" w:name="_Toc175381454"/>
      <w:bookmarkEnd w:id="122"/>
      <w:bookmarkEnd w:id="123"/>
      <w:bookmarkEnd w:id="124"/>
      <w:bookmarkEnd w:id="125"/>
      <w:bookmarkEnd w:id="126"/>
      <w:bookmarkEnd w:id="127"/>
      <w:bookmarkEnd w:id="128"/>
      <w:r>
        <w:rPr>
          <w:lang w:val="en-AU"/>
        </w:rPr>
        <w:t xml:space="preserve">baking, brewing and </w:t>
      </w:r>
      <w:r>
        <w:rPr>
          <w:lang w:val="en-AU" w:eastAsia="en-GB" w:bidi="ar-SA"/>
        </w:rPr>
        <w:t>starch processing.</w:t>
      </w:r>
    </w:p>
    <w:p w14:paraId="23C6DA05" w14:textId="77777777" w:rsidR="000679A6" w:rsidRDefault="000679A6" w:rsidP="000679A6">
      <w:pPr>
        <w:rPr>
          <w:lang w:val="en-AU" w:eastAsia="en-GB" w:bidi="ar-SA"/>
        </w:rPr>
      </w:pPr>
    </w:p>
    <w:p w14:paraId="1EA6BE78" w14:textId="581FAA17" w:rsidR="000679A6" w:rsidRPr="004227AD" w:rsidRDefault="001F3074" w:rsidP="000679A6">
      <w:pPr>
        <w:rPr>
          <w:i/>
        </w:rPr>
      </w:pPr>
      <w:r>
        <w:rPr>
          <w:rFonts w:eastAsia="Calibri" w:cs="Arial"/>
          <w:bCs/>
          <w:szCs w:val="22"/>
          <w:lang w:val="en-AU" w:bidi="ar-SA"/>
        </w:rPr>
        <w:t>If approved, t</w:t>
      </w:r>
      <w:r w:rsidRPr="006A702D">
        <w:rPr>
          <w:rFonts w:eastAsia="Calibri" w:cs="Arial"/>
          <w:bCs/>
          <w:szCs w:val="22"/>
          <w:lang w:val="en-AU" w:bidi="ar-SA"/>
        </w:rPr>
        <w:t xml:space="preserve">he </w:t>
      </w:r>
      <w:r w:rsidR="000679A6" w:rsidRPr="006A702D">
        <w:rPr>
          <w:rFonts w:eastAsia="Calibri" w:cs="Arial"/>
          <w:bCs/>
          <w:szCs w:val="22"/>
          <w:lang w:val="en-AU" w:bidi="ar-SA"/>
        </w:rPr>
        <w:t xml:space="preserve">permission </w:t>
      </w:r>
      <w:r>
        <w:rPr>
          <w:rFonts w:eastAsia="Calibri" w:cs="Arial"/>
          <w:bCs/>
          <w:szCs w:val="22"/>
          <w:lang w:val="en-AU" w:bidi="ar-SA"/>
        </w:rPr>
        <w:t>would</w:t>
      </w:r>
      <w:r w:rsidRPr="006A702D">
        <w:rPr>
          <w:rFonts w:eastAsia="Calibri" w:cs="Arial"/>
          <w:bCs/>
          <w:szCs w:val="22"/>
          <w:lang w:val="en-AU" w:bidi="ar-SA"/>
        </w:rPr>
        <w:t xml:space="preserve"> </w:t>
      </w:r>
      <w:r w:rsidR="000679A6" w:rsidRPr="006A702D">
        <w:rPr>
          <w:rFonts w:eastAsia="Calibri" w:cs="Arial"/>
          <w:bCs/>
          <w:szCs w:val="22"/>
          <w:lang w:val="en-AU" w:bidi="ar-SA"/>
        </w:rPr>
        <w:t>subject to the condition</w:t>
      </w:r>
      <w:r w:rsidR="000679A6" w:rsidRPr="008C1242">
        <w:rPr>
          <w:szCs w:val="22"/>
        </w:rPr>
        <w:t xml:space="preserve"> that the maximum permitted level or amount </w:t>
      </w:r>
      <w:r w:rsidR="000679A6">
        <w:rPr>
          <w:szCs w:val="22"/>
        </w:rPr>
        <w:t xml:space="preserve">of this enzyme </w:t>
      </w:r>
      <w:r w:rsidR="000679A6" w:rsidRPr="008C1242">
        <w:rPr>
          <w:szCs w:val="22"/>
        </w:rPr>
        <w:t xml:space="preserve">that may be </w:t>
      </w:r>
      <w:r w:rsidR="000679A6" w:rsidRPr="006A702D">
        <w:rPr>
          <w:szCs w:val="22"/>
        </w:rPr>
        <w:t>present in the food</w:t>
      </w:r>
      <w:r w:rsidR="000679A6" w:rsidRPr="008C1242">
        <w:rPr>
          <w:szCs w:val="22"/>
        </w:rPr>
        <w:t xml:space="preserve"> must be consistent with </w:t>
      </w:r>
      <w:r w:rsidR="00F41B3A">
        <w:rPr>
          <w:szCs w:val="22"/>
        </w:rPr>
        <w:t>GMP</w:t>
      </w:r>
      <w:r w:rsidR="000679A6" w:rsidRPr="008C1242">
        <w:rPr>
          <w:rFonts w:eastAsia="Calibri" w:cs="Arial"/>
          <w:bCs/>
          <w:szCs w:val="22"/>
          <w:lang w:val="en-AU" w:bidi="ar-SA"/>
        </w:rPr>
        <w:t>.</w:t>
      </w:r>
    </w:p>
    <w:p w14:paraId="1EDECCF1" w14:textId="77777777" w:rsidR="007C174F" w:rsidRDefault="007C174F" w:rsidP="007C174F"/>
    <w:p w14:paraId="64690A9F"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3C8C" w14:textId="77777777" w:rsidR="00BC3BD3" w:rsidRDefault="00BC3BD3">
      <w:r>
        <w:separator/>
      </w:r>
    </w:p>
  </w:endnote>
  <w:endnote w:type="continuationSeparator" w:id="0">
    <w:p w14:paraId="79DF4308" w14:textId="77777777" w:rsidR="00BC3BD3" w:rsidRDefault="00BC3BD3">
      <w:r>
        <w:continuationSeparator/>
      </w:r>
    </w:p>
  </w:endnote>
  <w:endnote w:type="continuationNotice" w:id="1">
    <w:p w14:paraId="0B353571" w14:textId="77777777" w:rsidR="00BC3BD3" w:rsidRDefault="00BC3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20C7" w14:textId="1F9739D3" w:rsidR="005B3D8A" w:rsidRDefault="005B3D8A" w:rsidP="005C6DA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F3969CD" w14:textId="77777777" w:rsidR="005B3D8A" w:rsidRDefault="005B3D8A" w:rsidP="0039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4A93" w14:textId="722C7A08" w:rsidR="005B3D8A" w:rsidRDefault="005B3D8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87D">
      <w:rPr>
        <w:rStyle w:val="PageNumber"/>
        <w:noProof/>
      </w:rPr>
      <w:t>i</w:t>
    </w:r>
    <w:r>
      <w:rPr>
        <w:rStyle w:val="PageNumber"/>
      </w:rPr>
      <w:fldChar w:fldCharType="end"/>
    </w:r>
  </w:p>
  <w:p w14:paraId="789BE76E" w14:textId="77777777" w:rsidR="005B3D8A" w:rsidRDefault="005B3D8A" w:rsidP="003938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C45D2" w14:textId="77777777" w:rsidR="00BC3BD3" w:rsidRDefault="00BC3BD3">
      <w:r>
        <w:separator/>
      </w:r>
    </w:p>
  </w:footnote>
  <w:footnote w:type="continuationSeparator" w:id="0">
    <w:p w14:paraId="2E22C2F0" w14:textId="77777777" w:rsidR="00BC3BD3" w:rsidRDefault="00BC3BD3">
      <w:r>
        <w:continuationSeparator/>
      </w:r>
    </w:p>
  </w:footnote>
  <w:footnote w:type="continuationNotice" w:id="1">
    <w:p w14:paraId="5A8AE644" w14:textId="77777777" w:rsidR="00BC3BD3" w:rsidRDefault="00BC3BD3"/>
  </w:footnote>
  <w:footnote w:id="2">
    <w:p w14:paraId="0BB1946B" w14:textId="648F4799" w:rsidR="005B3D8A" w:rsidRPr="008663F5" w:rsidRDefault="005B3D8A">
      <w:pPr>
        <w:pStyle w:val="FootnoteText"/>
        <w:rPr>
          <w:lang w:val="en-AU"/>
        </w:rPr>
      </w:pPr>
      <w:r>
        <w:rPr>
          <w:rStyle w:val="FootnoteReference"/>
        </w:rPr>
        <w:footnoteRef/>
      </w:r>
      <w:r>
        <w:t xml:space="preserve"> </w:t>
      </w:r>
      <w:hyperlink r:id="rId1" w:history="1">
        <w:r w:rsidRPr="00540E1C">
          <w:rPr>
            <w:rStyle w:val="Hyperlink"/>
            <w:sz w:val="18"/>
            <w:szCs w:val="18"/>
          </w:rPr>
          <w:t>https://www.foodstandards.gov.au/code/applications/Pages/A1231---Maltogenic-alpha-amylase-from-GM-Escherichia-coli-as-a-processing-aid-(enzyme).aspx</w:t>
        </w:r>
      </w:hyperlink>
      <w:r>
        <w:t xml:space="preserve"> </w:t>
      </w:r>
    </w:p>
  </w:footnote>
  <w:footnote w:id="3">
    <w:p w14:paraId="43B3E707" w14:textId="0D3FAA4E" w:rsidR="005B3D8A" w:rsidRPr="00540E1C" w:rsidRDefault="005B3D8A">
      <w:pPr>
        <w:pStyle w:val="FootnoteText"/>
        <w:rPr>
          <w:lang w:val="en-AU"/>
        </w:rPr>
      </w:pPr>
      <w:r>
        <w:rPr>
          <w:rStyle w:val="FootnoteReference"/>
        </w:rPr>
        <w:footnoteRef/>
      </w:r>
      <w:r>
        <w:t xml:space="preserve"> </w:t>
      </w:r>
      <w:r w:rsidRPr="00540E1C">
        <w:rPr>
          <w:sz w:val="18"/>
          <w:szCs w:val="18"/>
        </w:rPr>
        <w:t>The term ‘maltogenic</w:t>
      </w:r>
      <w:r>
        <w:rPr>
          <w:sz w:val="18"/>
          <w:szCs w:val="18"/>
        </w:rPr>
        <w:t xml:space="preserve">’ refers to the enzyme’s ability to </w:t>
      </w:r>
      <w:r w:rsidRPr="00540E1C">
        <w:rPr>
          <w:sz w:val="18"/>
          <w:szCs w:val="18"/>
        </w:rPr>
        <w:t>break down starch into maltose.</w:t>
      </w:r>
    </w:p>
  </w:footnote>
  <w:footnote w:id="4">
    <w:p w14:paraId="6F9A9B93" w14:textId="77777777" w:rsidR="005B3D8A" w:rsidRPr="00834C74" w:rsidRDefault="005B3D8A" w:rsidP="00BF43B6">
      <w:pPr>
        <w:pStyle w:val="FootnoteText"/>
        <w:rPr>
          <w:sz w:val="18"/>
          <w:szCs w:val="18"/>
        </w:rPr>
      </w:pPr>
      <w:r w:rsidRPr="00AE03C7">
        <w:rPr>
          <w:rStyle w:val="FootnoteReference"/>
        </w:rPr>
        <w:footnoteRef/>
      </w:r>
      <w:r w:rsidRPr="00AE03C7">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a *food produced using gene technology that </w:t>
      </w:r>
    </w:p>
    <w:p w14:paraId="194F447A" w14:textId="77777777" w:rsidR="005B3D8A" w:rsidRPr="00834C74" w:rsidRDefault="005B3D8A" w:rsidP="00BF43B6">
      <w:pPr>
        <w:pStyle w:val="FootnoteText"/>
        <w:numPr>
          <w:ilvl w:val="0"/>
          <w:numId w:val="11"/>
        </w:numPr>
        <w:rPr>
          <w:sz w:val="18"/>
          <w:szCs w:val="18"/>
        </w:rPr>
      </w:pPr>
      <w:r w:rsidRPr="00834C74">
        <w:rPr>
          <w:sz w:val="18"/>
          <w:szCs w:val="18"/>
        </w:rPr>
        <w:t>contains novel DNA or novel protein; or</w:t>
      </w:r>
    </w:p>
    <w:p w14:paraId="1102A95B" w14:textId="423771F4" w:rsidR="005B3D8A" w:rsidRPr="00834C74" w:rsidRDefault="005B3D8A" w:rsidP="00BF43B6">
      <w:pPr>
        <w:pStyle w:val="FootnoteText"/>
        <w:numPr>
          <w:ilvl w:val="0"/>
          <w:numId w:val="11"/>
        </w:numPr>
        <w:rPr>
          <w:iCs/>
          <w:sz w:val="18"/>
          <w:szCs w:val="18"/>
        </w:rPr>
      </w:pPr>
      <w:r w:rsidRPr="00834C74">
        <w:rPr>
          <w:iCs/>
          <w:sz w:val="18"/>
          <w:szCs w:val="18"/>
        </w:rPr>
        <w:t>is listed in Section S26—3 as subject to the condition that its labelling must comply with this section</w:t>
      </w:r>
      <w:r>
        <w:rPr>
          <w:iCs/>
          <w:sz w:val="18"/>
          <w:szCs w:val="18"/>
        </w:rPr>
        <w:t>”</w:t>
      </w:r>
      <w:r w:rsidRPr="00834C74">
        <w:rPr>
          <w:iCs/>
          <w:sz w:val="18"/>
          <w:szCs w:val="18"/>
        </w:rPr>
        <w:t xml:space="preserve"> (</w:t>
      </w:r>
      <w:r w:rsidRPr="00834C74">
        <w:rPr>
          <w:i/>
          <w:iCs/>
          <w:sz w:val="18"/>
          <w:szCs w:val="18"/>
        </w:rPr>
        <w:t>that being section 1.5.2—4</w:t>
      </w:r>
      <w:r w:rsidRPr="00834C74">
        <w:rPr>
          <w:iCs/>
          <w:sz w:val="18"/>
          <w:szCs w:val="18"/>
        </w:rPr>
        <w:t>).</w:t>
      </w:r>
    </w:p>
    <w:p w14:paraId="2E27C1E8" w14:textId="77777777" w:rsidR="005B3D8A" w:rsidRPr="00D165D2" w:rsidRDefault="005B3D8A" w:rsidP="00BF43B6">
      <w:pPr>
        <w:pStyle w:val="FootnoteText"/>
        <w:rPr>
          <w:lang w:val="en-AU"/>
        </w:rPr>
      </w:pPr>
    </w:p>
  </w:footnote>
  <w:footnote w:id="5">
    <w:p w14:paraId="23E53E78" w14:textId="703D9495" w:rsidR="005B3D8A" w:rsidRPr="00364FE5" w:rsidRDefault="005B3D8A">
      <w:pPr>
        <w:pStyle w:val="FootnoteText"/>
        <w:rPr>
          <w:lang w:val="en-AU"/>
        </w:rPr>
      </w:pPr>
      <w:r>
        <w:rPr>
          <w:rStyle w:val="FootnoteReference"/>
        </w:rPr>
        <w:footnoteRef/>
      </w:r>
      <w:r>
        <w:t xml:space="preserve"> </w:t>
      </w:r>
      <w:r w:rsidRPr="006725DA">
        <w:rPr>
          <w:sz w:val="18"/>
          <w:szCs w:val="18"/>
        </w:rPr>
        <w:t>Food produced using gene technology’ is defined in subsection 1.1.2—2(3) as meaning ‘a food which has been derived or developed from an organism which has been modified by gene technology’</w:t>
      </w:r>
      <w:r>
        <w:t>.</w:t>
      </w:r>
    </w:p>
  </w:footnote>
  <w:footnote w:id="6">
    <w:p w14:paraId="22F4EE5F" w14:textId="7E512EFA" w:rsidR="005B3D8A" w:rsidRPr="00040FA6" w:rsidRDefault="005B3D8A">
      <w:pPr>
        <w:pStyle w:val="FootnoteText"/>
        <w:rPr>
          <w:lang w:val="en-AU"/>
        </w:rPr>
      </w:pPr>
      <w:r>
        <w:rPr>
          <w:rStyle w:val="FootnoteReference"/>
        </w:rPr>
        <w:footnoteRef/>
      </w:r>
      <w:r>
        <w:t xml:space="preserve"> </w:t>
      </w:r>
      <w:hyperlink r:id="rId2" w:history="1">
        <w:r w:rsidRPr="00540E1C">
          <w:rPr>
            <w:rStyle w:val="Hyperlink"/>
            <w:sz w:val="18"/>
            <w:szCs w:val="18"/>
          </w:rPr>
          <w:t>https://foodregulation.gov.au/internet/fr/publishing.nsf/Content/publication-Policy-Guideline-on-the-Addition-of-Substances-other-than-Vitamins-and-Minerals</w:t>
        </w:r>
      </w:hyperlink>
      <w:r w:rsidRPr="00040FA6">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207FD" w14:textId="13FB3879" w:rsidR="005B3D8A" w:rsidRDefault="005B3D8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40EDB"/>
    <w:multiLevelType w:val="hybridMultilevel"/>
    <w:tmpl w:val="4722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A4787D"/>
    <w:multiLevelType w:val="hybridMultilevel"/>
    <w:tmpl w:val="535C6262"/>
    <w:lvl w:ilvl="0" w:tplc="24E0E69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69A7777D"/>
    <w:multiLevelType w:val="hybridMultilevel"/>
    <w:tmpl w:val="91D0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7"/>
  </w:num>
  <w:num w:numId="9">
    <w:abstractNumId w:val="3"/>
  </w:num>
  <w:num w:numId="10">
    <w:abstractNumId w:val="5"/>
  </w:num>
  <w:num w:numId="11">
    <w:abstractNumId w:val="2"/>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11"/>
    <w:rsid w:val="00001CF2"/>
    <w:rsid w:val="0000247B"/>
    <w:rsid w:val="00004274"/>
    <w:rsid w:val="0000469B"/>
    <w:rsid w:val="00004A0A"/>
    <w:rsid w:val="00016BC7"/>
    <w:rsid w:val="00016CB6"/>
    <w:rsid w:val="00022DBC"/>
    <w:rsid w:val="0003082E"/>
    <w:rsid w:val="0003308C"/>
    <w:rsid w:val="00034F87"/>
    <w:rsid w:val="00035FF3"/>
    <w:rsid w:val="00040FA6"/>
    <w:rsid w:val="000427B2"/>
    <w:rsid w:val="00051021"/>
    <w:rsid w:val="00051ED9"/>
    <w:rsid w:val="000564DE"/>
    <w:rsid w:val="00057181"/>
    <w:rsid w:val="0006035C"/>
    <w:rsid w:val="00064B2D"/>
    <w:rsid w:val="00065F1F"/>
    <w:rsid w:val="000679A6"/>
    <w:rsid w:val="00067CDB"/>
    <w:rsid w:val="000735FD"/>
    <w:rsid w:val="0007466A"/>
    <w:rsid w:val="00076D33"/>
    <w:rsid w:val="000778D6"/>
    <w:rsid w:val="000877DD"/>
    <w:rsid w:val="00091CC2"/>
    <w:rsid w:val="00092E32"/>
    <w:rsid w:val="0009382B"/>
    <w:rsid w:val="00094CB0"/>
    <w:rsid w:val="00095612"/>
    <w:rsid w:val="000A0E8F"/>
    <w:rsid w:val="000A27E9"/>
    <w:rsid w:val="000A3D8B"/>
    <w:rsid w:val="000A5DF8"/>
    <w:rsid w:val="000B401B"/>
    <w:rsid w:val="000B6AF2"/>
    <w:rsid w:val="000C412C"/>
    <w:rsid w:val="000D295F"/>
    <w:rsid w:val="000D6840"/>
    <w:rsid w:val="000D6FD4"/>
    <w:rsid w:val="000E0AE4"/>
    <w:rsid w:val="000E3DBC"/>
    <w:rsid w:val="000F182D"/>
    <w:rsid w:val="000F1C19"/>
    <w:rsid w:val="000F4531"/>
    <w:rsid w:val="00100F37"/>
    <w:rsid w:val="00106394"/>
    <w:rsid w:val="00113CE3"/>
    <w:rsid w:val="0011409E"/>
    <w:rsid w:val="00114BC3"/>
    <w:rsid w:val="00117522"/>
    <w:rsid w:val="001215AB"/>
    <w:rsid w:val="0013044E"/>
    <w:rsid w:val="00131456"/>
    <w:rsid w:val="00134C01"/>
    <w:rsid w:val="00145A99"/>
    <w:rsid w:val="00151550"/>
    <w:rsid w:val="001542D8"/>
    <w:rsid w:val="00180C41"/>
    <w:rsid w:val="00182C4C"/>
    <w:rsid w:val="00183ED9"/>
    <w:rsid w:val="00186BD1"/>
    <w:rsid w:val="00192425"/>
    <w:rsid w:val="00194415"/>
    <w:rsid w:val="00195254"/>
    <w:rsid w:val="00197D8D"/>
    <w:rsid w:val="001A127D"/>
    <w:rsid w:val="001A1A75"/>
    <w:rsid w:val="001A7E9A"/>
    <w:rsid w:val="001B4E55"/>
    <w:rsid w:val="001C1CFF"/>
    <w:rsid w:val="001C27A3"/>
    <w:rsid w:val="001C282C"/>
    <w:rsid w:val="001C3D2F"/>
    <w:rsid w:val="001C5295"/>
    <w:rsid w:val="001D5601"/>
    <w:rsid w:val="001E09FA"/>
    <w:rsid w:val="001E7413"/>
    <w:rsid w:val="001F3074"/>
    <w:rsid w:val="001F5558"/>
    <w:rsid w:val="001F5B9C"/>
    <w:rsid w:val="001F6652"/>
    <w:rsid w:val="001F719F"/>
    <w:rsid w:val="001F74B2"/>
    <w:rsid w:val="00203540"/>
    <w:rsid w:val="00206C9B"/>
    <w:rsid w:val="002109F3"/>
    <w:rsid w:val="00214294"/>
    <w:rsid w:val="00221D07"/>
    <w:rsid w:val="00225903"/>
    <w:rsid w:val="00227E4A"/>
    <w:rsid w:val="00227FEC"/>
    <w:rsid w:val="002432EE"/>
    <w:rsid w:val="0024582E"/>
    <w:rsid w:val="002473FD"/>
    <w:rsid w:val="002547EF"/>
    <w:rsid w:val="00256D65"/>
    <w:rsid w:val="00260C7E"/>
    <w:rsid w:val="00271F00"/>
    <w:rsid w:val="00273A80"/>
    <w:rsid w:val="0027513D"/>
    <w:rsid w:val="00275B4F"/>
    <w:rsid w:val="00276026"/>
    <w:rsid w:val="002851C8"/>
    <w:rsid w:val="002906BD"/>
    <w:rsid w:val="0029204E"/>
    <w:rsid w:val="00294BAD"/>
    <w:rsid w:val="0029631C"/>
    <w:rsid w:val="002A0194"/>
    <w:rsid w:val="002A2BF6"/>
    <w:rsid w:val="002A3DEF"/>
    <w:rsid w:val="002A45EA"/>
    <w:rsid w:val="002A5F8B"/>
    <w:rsid w:val="002A7F6C"/>
    <w:rsid w:val="002B0D8E"/>
    <w:rsid w:val="002B57C8"/>
    <w:rsid w:val="002C4A91"/>
    <w:rsid w:val="002D2B59"/>
    <w:rsid w:val="002D63EA"/>
    <w:rsid w:val="002D6809"/>
    <w:rsid w:val="002D7D1B"/>
    <w:rsid w:val="002E086A"/>
    <w:rsid w:val="002E47EA"/>
    <w:rsid w:val="002E7766"/>
    <w:rsid w:val="002F6488"/>
    <w:rsid w:val="002F79F1"/>
    <w:rsid w:val="0030279C"/>
    <w:rsid w:val="00302B7E"/>
    <w:rsid w:val="003035EA"/>
    <w:rsid w:val="00310E84"/>
    <w:rsid w:val="00315A71"/>
    <w:rsid w:val="003213F9"/>
    <w:rsid w:val="00323DBF"/>
    <w:rsid w:val="003309A8"/>
    <w:rsid w:val="00332B12"/>
    <w:rsid w:val="0033470E"/>
    <w:rsid w:val="00336711"/>
    <w:rsid w:val="00347935"/>
    <w:rsid w:val="00350DBD"/>
    <w:rsid w:val="00351927"/>
    <w:rsid w:val="00351B07"/>
    <w:rsid w:val="003534B0"/>
    <w:rsid w:val="0036268A"/>
    <w:rsid w:val="00364841"/>
    <w:rsid w:val="00364FE5"/>
    <w:rsid w:val="00367BD0"/>
    <w:rsid w:val="00370445"/>
    <w:rsid w:val="00371436"/>
    <w:rsid w:val="00371B29"/>
    <w:rsid w:val="00372182"/>
    <w:rsid w:val="0037520F"/>
    <w:rsid w:val="00382559"/>
    <w:rsid w:val="00391769"/>
    <w:rsid w:val="0039387D"/>
    <w:rsid w:val="003953E1"/>
    <w:rsid w:val="003956B3"/>
    <w:rsid w:val="00397135"/>
    <w:rsid w:val="003A5ADB"/>
    <w:rsid w:val="003A68BE"/>
    <w:rsid w:val="003A7725"/>
    <w:rsid w:val="003B0A27"/>
    <w:rsid w:val="003B3C9D"/>
    <w:rsid w:val="003B78E0"/>
    <w:rsid w:val="003C41A0"/>
    <w:rsid w:val="003C4969"/>
    <w:rsid w:val="003D2260"/>
    <w:rsid w:val="003D6639"/>
    <w:rsid w:val="003E15A0"/>
    <w:rsid w:val="003E3088"/>
    <w:rsid w:val="003E41D5"/>
    <w:rsid w:val="003E46BA"/>
    <w:rsid w:val="003E5E7C"/>
    <w:rsid w:val="003E7D22"/>
    <w:rsid w:val="003F0603"/>
    <w:rsid w:val="003F74C1"/>
    <w:rsid w:val="004004BF"/>
    <w:rsid w:val="004010E6"/>
    <w:rsid w:val="00405B1A"/>
    <w:rsid w:val="00407241"/>
    <w:rsid w:val="0040761E"/>
    <w:rsid w:val="00407DF4"/>
    <w:rsid w:val="00410C17"/>
    <w:rsid w:val="00410C76"/>
    <w:rsid w:val="00410E80"/>
    <w:rsid w:val="00411907"/>
    <w:rsid w:val="004127F8"/>
    <w:rsid w:val="00413CA8"/>
    <w:rsid w:val="00417EE3"/>
    <w:rsid w:val="004207EB"/>
    <w:rsid w:val="0042173D"/>
    <w:rsid w:val="0042205D"/>
    <w:rsid w:val="00433D61"/>
    <w:rsid w:val="00435FA5"/>
    <w:rsid w:val="00436B8D"/>
    <w:rsid w:val="00437276"/>
    <w:rsid w:val="00447E67"/>
    <w:rsid w:val="0045556F"/>
    <w:rsid w:val="00456B54"/>
    <w:rsid w:val="0046158E"/>
    <w:rsid w:val="00464643"/>
    <w:rsid w:val="004646F8"/>
    <w:rsid w:val="00482A55"/>
    <w:rsid w:val="00486793"/>
    <w:rsid w:val="0049729B"/>
    <w:rsid w:val="004A06E6"/>
    <w:rsid w:val="004A2037"/>
    <w:rsid w:val="004A3685"/>
    <w:rsid w:val="004B311B"/>
    <w:rsid w:val="004C2CE7"/>
    <w:rsid w:val="004C62B3"/>
    <w:rsid w:val="004D30A6"/>
    <w:rsid w:val="004D6BBF"/>
    <w:rsid w:val="004D7BD1"/>
    <w:rsid w:val="004E0284"/>
    <w:rsid w:val="004F4F98"/>
    <w:rsid w:val="004F69F6"/>
    <w:rsid w:val="004F79AC"/>
    <w:rsid w:val="005017CF"/>
    <w:rsid w:val="00504E9E"/>
    <w:rsid w:val="00512290"/>
    <w:rsid w:val="005207D8"/>
    <w:rsid w:val="00521F70"/>
    <w:rsid w:val="00522ADA"/>
    <w:rsid w:val="00523CFF"/>
    <w:rsid w:val="00524639"/>
    <w:rsid w:val="0052649E"/>
    <w:rsid w:val="0053464E"/>
    <w:rsid w:val="0053517E"/>
    <w:rsid w:val="005358B0"/>
    <w:rsid w:val="00536117"/>
    <w:rsid w:val="00540E1C"/>
    <w:rsid w:val="005427CC"/>
    <w:rsid w:val="0055321E"/>
    <w:rsid w:val="0055382D"/>
    <w:rsid w:val="00553969"/>
    <w:rsid w:val="0055469B"/>
    <w:rsid w:val="00562917"/>
    <w:rsid w:val="00563F63"/>
    <w:rsid w:val="00585235"/>
    <w:rsid w:val="00586228"/>
    <w:rsid w:val="005865CF"/>
    <w:rsid w:val="0059227F"/>
    <w:rsid w:val="005931B9"/>
    <w:rsid w:val="00593457"/>
    <w:rsid w:val="00593603"/>
    <w:rsid w:val="0059498B"/>
    <w:rsid w:val="005A3A03"/>
    <w:rsid w:val="005A4919"/>
    <w:rsid w:val="005A5647"/>
    <w:rsid w:val="005A61A9"/>
    <w:rsid w:val="005B01E7"/>
    <w:rsid w:val="005B3D8A"/>
    <w:rsid w:val="005B615C"/>
    <w:rsid w:val="005B6AF4"/>
    <w:rsid w:val="005C04CB"/>
    <w:rsid w:val="005C6DA2"/>
    <w:rsid w:val="005C71BA"/>
    <w:rsid w:val="005D16AD"/>
    <w:rsid w:val="005D72E1"/>
    <w:rsid w:val="005E0C11"/>
    <w:rsid w:val="005E2F53"/>
    <w:rsid w:val="005E6E16"/>
    <w:rsid w:val="005F400E"/>
    <w:rsid w:val="005F7342"/>
    <w:rsid w:val="00603A08"/>
    <w:rsid w:val="006066BC"/>
    <w:rsid w:val="00606C88"/>
    <w:rsid w:val="00610A3C"/>
    <w:rsid w:val="006207DC"/>
    <w:rsid w:val="006211CD"/>
    <w:rsid w:val="00627F48"/>
    <w:rsid w:val="00633ACA"/>
    <w:rsid w:val="006342E0"/>
    <w:rsid w:val="0063580D"/>
    <w:rsid w:val="00642A47"/>
    <w:rsid w:val="00646FDD"/>
    <w:rsid w:val="006549D0"/>
    <w:rsid w:val="00663FCF"/>
    <w:rsid w:val="006652A2"/>
    <w:rsid w:val="006725DA"/>
    <w:rsid w:val="006733D8"/>
    <w:rsid w:val="00681754"/>
    <w:rsid w:val="00681D53"/>
    <w:rsid w:val="00683E69"/>
    <w:rsid w:val="00685269"/>
    <w:rsid w:val="0069125D"/>
    <w:rsid w:val="006937FF"/>
    <w:rsid w:val="006965BF"/>
    <w:rsid w:val="006A0D39"/>
    <w:rsid w:val="006A2D0C"/>
    <w:rsid w:val="006A48A7"/>
    <w:rsid w:val="006B2314"/>
    <w:rsid w:val="006B4BA1"/>
    <w:rsid w:val="006C28E2"/>
    <w:rsid w:val="006C5CF5"/>
    <w:rsid w:val="006D5677"/>
    <w:rsid w:val="006E527D"/>
    <w:rsid w:val="006F17A0"/>
    <w:rsid w:val="006F3FA4"/>
    <w:rsid w:val="006F4A82"/>
    <w:rsid w:val="00700239"/>
    <w:rsid w:val="0070059E"/>
    <w:rsid w:val="00701830"/>
    <w:rsid w:val="0070373B"/>
    <w:rsid w:val="00707E72"/>
    <w:rsid w:val="007113EB"/>
    <w:rsid w:val="00714D7D"/>
    <w:rsid w:val="00716CB0"/>
    <w:rsid w:val="00720E4E"/>
    <w:rsid w:val="0072150F"/>
    <w:rsid w:val="00724022"/>
    <w:rsid w:val="00724FA4"/>
    <w:rsid w:val="00725339"/>
    <w:rsid w:val="00726C2F"/>
    <w:rsid w:val="00730800"/>
    <w:rsid w:val="007368AB"/>
    <w:rsid w:val="00737902"/>
    <w:rsid w:val="00741EFE"/>
    <w:rsid w:val="007602AA"/>
    <w:rsid w:val="00764D33"/>
    <w:rsid w:val="007652EF"/>
    <w:rsid w:val="007668DB"/>
    <w:rsid w:val="00771035"/>
    <w:rsid w:val="00772BDC"/>
    <w:rsid w:val="00773033"/>
    <w:rsid w:val="00780792"/>
    <w:rsid w:val="00782091"/>
    <w:rsid w:val="0078257E"/>
    <w:rsid w:val="00782C02"/>
    <w:rsid w:val="00791EF1"/>
    <w:rsid w:val="007A4215"/>
    <w:rsid w:val="007A44B4"/>
    <w:rsid w:val="007A7D3D"/>
    <w:rsid w:val="007B225D"/>
    <w:rsid w:val="007C174F"/>
    <w:rsid w:val="007C1C64"/>
    <w:rsid w:val="007C27B9"/>
    <w:rsid w:val="007D40A1"/>
    <w:rsid w:val="007E06A4"/>
    <w:rsid w:val="007E48BC"/>
    <w:rsid w:val="007E79F7"/>
    <w:rsid w:val="007F1ECA"/>
    <w:rsid w:val="007F3630"/>
    <w:rsid w:val="007F454A"/>
    <w:rsid w:val="00800B0F"/>
    <w:rsid w:val="00807559"/>
    <w:rsid w:val="00811F50"/>
    <w:rsid w:val="00812A34"/>
    <w:rsid w:val="00820535"/>
    <w:rsid w:val="00827735"/>
    <w:rsid w:val="00835292"/>
    <w:rsid w:val="00841AC8"/>
    <w:rsid w:val="008450BC"/>
    <w:rsid w:val="0084781E"/>
    <w:rsid w:val="00850E3E"/>
    <w:rsid w:val="00851A60"/>
    <w:rsid w:val="0085334B"/>
    <w:rsid w:val="008663F5"/>
    <w:rsid w:val="00867B23"/>
    <w:rsid w:val="00870214"/>
    <w:rsid w:val="0087501A"/>
    <w:rsid w:val="00876515"/>
    <w:rsid w:val="008828D9"/>
    <w:rsid w:val="00885C51"/>
    <w:rsid w:val="00885EB0"/>
    <w:rsid w:val="0089264A"/>
    <w:rsid w:val="00896B85"/>
    <w:rsid w:val="00897554"/>
    <w:rsid w:val="008A22BE"/>
    <w:rsid w:val="008A3101"/>
    <w:rsid w:val="008A3221"/>
    <w:rsid w:val="008A35FB"/>
    <w:rsid w:val="008A74CE"/>
    <w:rsid w:val="008B0075"/>
    <w:rsid w:val="008B209E"/>
    <w:rsid w:val="008B20E7"/>
    <w:rsid w:val="008B5567"/>
    <w:rsid w:val="008C0E7A"/>
    <w:rsid w:val="008C1B36"/>
    <w:rsid w:val="008C42D4"/>
    <w:rsid w:val="008C449D"/>
    <w:rsid w:val="008D06C6"/>
    <w:rsid w:val="008E08DC"/>
    <w:rsid w:val="008E08FD"/>
    <w:rsid w:val="008E26BC"/>
    <w:rsid w:val="008E6250"/>
    <w:rsid w:val="008F0BDC"/>
    <w:rsid w:val="008F69F6"/>
    <w:rsid w:val="008F75E0"/>
    <w:rsid w:val="00901EF6"/>
    <w:rsid w:val="00902AF6"/>
    <w:rsid w:val="00914030"/>
    <w:rsid w:val="00916C00"/>
    <w:rsid w:val="00920249"/>
    <w:rsid w:val="00921BB9"/>
    <w:rsid w:val="00924C80"/>
    <w:rsid w:val="009256D3"/>
    <w:rsid w:val="009321F7"/>
    <w:rsid w:val="00932F14"/>
    <w:rsid w:val="00937B12"/>
    <w:rsid w:val="0094247F"/>
    <w:rsid w:val="00942D60"/>
    <w:rsid w:val="009449E5"/>
    <w:rsid w:val="00944BA4"/>
    <w:rsid w:val="009512C9"/>
    <w:rsid w:val="0096523B"/>
    <w:rsid w:val="00966EE3"/>
    <w:rsid w:val="009701F0"/>
    <w:rsid w:val="00972D06"/>
    <w:rsid w:val="00985292"/>
    <w:rsid w:val="00987F61"/>
    <w:rsid w:val="009A2081"/>
    <w:rsid w:val="009A391C"/>
    <w:rsid w:val="009A50F2"/>
    <w:rsid w:val="009A7BDF"/>
    <w:rsid w:val="009B187A"/>
    <w:rsid w:val="009C1E9D"/>
    <w:rsid w:val="009C4322"/>
    <w:rsid w:val="009D0FEA"/>
    <w:rsid w:val="009D4B33"/>
    <w:rsid w:val="009D4F7E"/>
    <w:rsid w:val="009D790B"/>
    <w:rsid w:val="009E0A61"/>
    <w:rsid w:val="009E16A2"/>
    <w:rsid w:val="009E3010"/>
    <w:rsid w:val="009F007E"/>
    <w:rsid w:val="009F1BCF"/>
    <w:rsid w:val="009F22B8"/>
    <w:rsid w:val="009F7065"/>
    <w:rsid w:val="00A12B44"/>
    <w:rsid w:val="00A1366D"/>
    <w:rsid w:val="00A167EB"/>
    <w:rsid w:val="00A17115"/>
    <w:rsid w:val="00A22C0B"/>
    <w:rsid w:val="00A24004"/>
    <w:rsid w:val="00A2669D"/>
    <w:rsid w:val="00A27556"/>
    <w:rsid w:val="00A3287B"/>
    <w:rsid w:val="00A40193"/>
    <w:rsid w:val="00A4175D"/>
    <w:rsid w:val="00A54934"/>
    <w:rsid w:val="00A56DC7"/>
    <w:rsid w:val="00A56E34"/>
    <w:rsid w:val="00A74FD1"/>
    <w:rsid w:val="00A84A58"/>
    <w:rsid w:val="00A85828"/>
    <w:rsid w:val="00A9112B"/>
    <w:rsid w:val="00A91DF1"/>
    <w:rsid w:val="00AA7725"/>
    <w:rsid w:val="00AB0275"/>
    <w:rsid w:val="00AC09E5"/>
    <w:rsid w:val="00AC4ECD"/>
    <w:rsid w:val="00AC74CB"/>
    <w:rsid w:val="00AD22F9"/>
    <w:rsid w:val="00AD7A3D"/>
    <w:rsid w:val="00AE03C7"/>
    <w:rsid w:val="00AE2941"/>
    <w:rsid w:val="00AE4A67"/>
    <w:rsid w:val="00AE4E6E"/>
    <w:rsid w:val="00AE766D"/>
    <w:rsid w:val="00AF06FC"/>
    <w:rsid w:val="00AF3391"/>
    <w:rsid w:val="00AF387F"/>
    <w:rsid w:val="00AF602C"/>
    <w:rsid w:val="00B00E7F"/>
    <w:rsid w:val="00B173DA"/>
    <w:rsid w:val="00B21DCC"/>
    <w:rsid w:val="00B25259"/>
    <w:rsid w:val="00B256E6"/>
    <w:rsid w:val="00B25F37"/>
    <w:rsid w:val="00B402AA"/>
    <w:rsid w:val="00B44422"/>
    <w:rsid w:val="00B46EA0"/>
    <w:rsid w:val="00B4709E"/>
    <w:rsid w:val="00B51E03"/>
    <w:rsid w:val="00B53DD5"/>
    <w:rsid w:val="00B60D9A"/>
    <w:rsid w:val="00B65710"/>
    <w:rsid w:val="00B71F51"/>
    <w:rsid w:val="00B731D3"/>
    <w:rsid w:val="00B768F0"/>
    <w:rsid w:val="00B839A3"/>
    <w:rsid w:val="00B853D2"/>
    <w:rsid w:val="00B902BD"/>
    <w:rsid w:val="00B93439"/>
    <w:rsid w:val="00B9694C"/>
    <w:rsid w:val="00BA24E2"/>
    <w:rsid w:val="00BA3FE8"/>
    <w:rsid w:val="00BB0069"/>
    <w:rsid w:val="00BB5930"/>
    <w:rsid w:val="00BB729E"/>
    <w:rsid w:val="00BC3BD3"/>
    <w:rsid w:val="00BD27B2"/>
    <w:rsid w:val="00BD2A39"/>
    <w:rsid w:val="00BD2E80"/>
    <w:rsid w:val="00BE11B8"/>
    <w:rsid w:val="00BE3818"/>
    <w:rsid w:val="00BE3F48"/>
    <w:rsid w:val="00BE7CCB"/>
    <w:rsid w:val="00BF1A52"/>
    <w:rsid w:val="00BF43B6"/>
    <w:rsid w:val="00BF52EB"/>
    <w:rsid w:val="00BF7088"/>
    <w:rsid w:val="00BF7836"/>
    <w:rsid w:val="00BF7FF0"/>
    <w:rsid w:val="00C026B4"/>
    <w:rsid w:val="00C11365"/>
    <w:rsid w:val="00C12238"/>
    <w:rsid w:val="00C12502"/>
    <w:rsid w:val="00C1266C"/>
    <w:rsid w:val="00C1327E"/>
    <w:rsid w:val="00C14FD2"/>
    <w:rsid w:val="00C22055"/>
    <w:rsid w:val="00C306CC"/>
    <w:rsid w:val="00C32047"/>
    <w:rsid w:val="00C36578"/>
    <w:rsid w:val="00C37FA1"/>
    <w:rsid w:val="00C40AA5"/>
    <w:rsid w:val="00C428C4"/>
    <w:rsid w:val="00C46F70"/>
    <w:rsid w:val="00C476D0"/>
    <w:rsid w:val="00C56F71"/>
    <w:rsid w:val="00C57EE5"/>
    <w:rsid w:val="00C63580"/>
    <w:rsid w:val="00C6581C"/>
    <w:rsid w:val="00C836E3"/>
    <w:rsid w:val="00C86577"/>
    <w:rsid w:val="00C92E07"/>
    <w:rsid w:val="00C93AE9"/>
    <w:rsid w:val="00C94942"/>
    <w:rsid w:val="00C95A55"/>
    <w:rsid w:val="00C96868"/>
    <w:rsid w:val="00C96A50"/>
    <w:rsid w:val="00CA0416"/>
    <w:rsid w:val="00CA247C"/>
    <w:rsid w:val="00CA3C65"/>
    <w:rsid w:val="00CA4DA4"/>
    <w:rsid w:val="00CA7F35"/>
    <w:rsid w:val="00CB1375"/>
    <w:rsid w:val="00CB6D40"/>
    <w:rsid w:val="00CC36E7"/>
    <w:rsid w:val="00CC5319"/>
    <w:rsid w:val="00CC53C1"/>
    <w:rsid w:val="00CC560B"/>
    <w:rsid w:val="00CC7285"/>
    <w:rsid w:val="00CC75E2"/>
    <w:rsid w:val="00CD376D"/>
    <w:rsid w:val="00CD46EB"/>
    <w:rsid w:val="00CD7779"/>
    <w:rsid w:val="00CD7EBF"/>
    <w:rsid w:val="00CE0AEB"/>
    <w:rsid w:val="00CE25C8"/>
    <w:rsid w:val="00CE374D"/>
    <w:rsid w:val="00CE3EBD"/>
    <w:rsid w:val="00CE73D6"/>
    <w:rsid w:val="00D02DBA"/>
    <w:rsid w:val="00D03E1E"/>
    <w:rsid w:val="00D04529"/>
    <w:rsid w:val="00D056F1"/>
    <w:rsid w:val="00D062E4"/>
    <w:rsid w:val="00D0635D"/>
    <w:rsid w:val="00D0652C"/>
    <w:rsid w:val="00D079AF"/>
    <w:rsid w:val="00D11171"/>
    <w:rsid w:val="00D14405"/>
    <w:rsid w:val="00D1551A"/>
    <w:rsid w:val="00D2071E"/>
    <w:rsid w:val="00D209C9"/>
    <w:rsid w:val="00D22F3C"/>
    <w:rsid w:val="00D23DB6"/>
    <w:rsid w:val="00D26814"/>
    <w:rsid w:val="00D26970"/>
    <w:rsid w:val="00D3171B"/>
    <w:rsid w:val="00D33F56"/>
    <w:rsid w:val="00D34A69"/>
    <w:rsid w:val="00D42CD4"/>
    <w:rsid w:val="00D43FE6"/>
    <w:rsid w:val="00D51A95"/>
    <w:rsid w:val="00D51EB3"/>
    <w:rsid w:val="00D60568"/>
    <w:rsid w:val="00D676CF"/>
    <w:rsid w:val="00D70C7A"/>
    <w:rsid w:val="00D73931"/>
    <w:rsid w:val="00D81D38"/>
    <w:rsid w:val="00D8470F"/>
    <w:rsid w:val="00D8471A"/>
    <w:rsid w:val="00D95066"/>
    <w:rsid w:val="00DA10A8"/>
    <w:rsid w:val="00DB1A5C"/>
    <w:rsid w:val="00DB1E08"/>
    <w:rsid w:val="00DB2973"/>
    <w:rsid w:val="00DB324A"/>
    <w:rsid w:val="00DB65FF"/>
    <w:rsid w:val="00DB7A08"/>
    <w:rsid w:val="00DC1B56"/>
    <w:rsid w:val="00DC2129"/>
    <w:rsid w:val="00DC3C72"/>
    <w:rsid w:val="00DC6570"/>
    <w:rsid w:val="00DD3C5E"/>
    <w:rsid w:val="00DE79D9"/>
    <w:rsid w:val="00DF25C3"/>
    <w:rsid w:val="00E03940"/>
    <w:rsid w:val="00E04062"/>
    <w:rsid w:val="00E048EE"/>
    <w:rsid w:val="00E063C6"/>
    <w:rsid w:val="00E2003B"/>
    <w:rsid w:val="00E203C2"/>
    <w:rsid w:val="00E24DE8"/>
    <w:rsid w:val="00E24E2D"/>
    <w:rsid w:val="00E279D8"/>
    <w:rsid w:val="00E319B1"/>
    <w:rsid w:val="00E40ED4"/>
    <w:rsid w:val="00E44E0D"/>
    <w:rsid w:val="00E520FE"/>
    <w:rsid w:val="00E52856"/>
    <w:rsid w:val="00E5492F"/>
    <w:rsid w:val="00E54AA2"/>
    <w:rsid w:val="00E56813"/>
    <w:rsid w:val="00E62B96"/>
    <w:rsid w:val="00E62DEF"/>
    <w:rsid w:val="00E64811"/>
    <w:rsid w:val="00E70A86"/>
    <w:rsid w:val="00E71E1D"/>
    <w:rsid w:val="00E72650"/>
    <w:rsid w:val="00E73604"/>
    <w:rsid w:val="00E74113"/>
    <w:rsid w:val="00E75054"/>
    <w:rsid w:val="00E751D6"/>
    <w:rsid w:val="00E777EC"/>
    <w:rsid w:val="00E80FCD"/>
    <w:rsid w:val="00E81F6E"/>
    <w:rsid w:val="00E83856"/>
    <w:rsid w:val="00E86A01"/>
    <w:rsid w:val="00E876AB"/>
    <w:rsid w:val="00EA0203"/>
    <w:rsid w:val="00EA7F2F"/>
    <w:rsid w:val="00EC00DE"/>
    <w:rsid w:val="00EC30E1"/>
    <w:rsid w:val="00ED172A"/>
    <w:rsid w:val="00EE0A23"/>
    <w:rsid w:val="00EE547E"/>
    <w:rsid w:val="00EF1DC4"/>
    <w:rsid w:val="00EF4A56"/>
    <w:rsid w:val="00F039C6"/>
    <w:rsid w:val="00F0750B"/>
    <w:rsid w:val="00F11AF3"/>
    <w:rsid w:val="00F14BEC"/>
    <w:rsid w:val="00F15338"/>
    <w:rsid w:val="00F225C5"/>
    <w:rsid w:val="00F24C7A"/>
    <w:rsid w:val="00F2587A"/>
    <w:rsid w:val="00F33BB8"/>
    <w:rsid w:val="00F367E7"/>
    <w:rsid w:val="00F3715D"/>
    <w:rsid w:val="00F41B3A"/>
    <w:rsid w:val="00F420C8"/>
    <w:rsid w:val="00F42937"/>
    <w:rsid w:val="00F42A4C"/>
    <w:rsid w:val="00F42F59"/>
    <w:rsid w:val="00F50DBE"/>
    <w:rsid w:val="00F50F1B"/>
    <w:rsid w:val="00F53B04"/>
    <w:rsid w:val="00F54441"/>
    <w:rsid w:val="00F604DE"/>
    <w:rsid w:val="00F64653"/>
    <w:rsid w:val="00F6645B"/>
    <w:rsid w:val="00F715B7"/>
    <w:rsid w:val="00F82B0E"/>
    <w:rsid w:val="00F84449"/>
    <w:rsid w:val="00FA13EA"/>
    <w:rsid w:val="00FA2E74"/>
    <w:rsid w:val="00FB1533"/>
    <w:rsid w:val="00FB3AF7"/>
    <w:rsid w:val="00FB67A3"/>
    <w:rsid w:val="00FB7512"/>
    <w:rsid w:val="00FD2FBE"/>
    <w:rsid w:val="00FD7547"/>
    <w:rsid w:val="00FE0CA2"/>
    <w:rsid w:val="00FF273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1A39D"/>
  <w15:docId w15:val="{940344C5-9BEF-4239-BC29-6FE39E88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040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s://iubmb.qmul.ac.uk/enzyme/EC3/2/1/133.html"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fontTable" Target="fontTable.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oodstandards.gov.au/code/applications/Pages/A1231---Maltogenic-alpha-amylase-from-GM-Escherichia-coli-as-a-processing-aid-(enzyme).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231---Maltogenic-alpha-amylase-from-GM-Escherichia-coli-as-a-processing-aid-(enzy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7e329c68-5cbf-4e54-96e5-e53e71021bd2">WYJEUTFRV6AA-1584452475-141</_dlc_DocId>
    <_dlc_DocIdUrl xmlns="7e329c68-5cbf-4e54-96e5-e53e71021bd2">
      <Url>http://fsanzapps/applications/A1231/_layouts/15/DocIdRedir.aspx?ID=WYJEUTFRV6AA-1584452475-141</Url>
      <Description>WYJEUTFRV6AA-1584452475-141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8F169596-70BC-4BD5-88DC-391ED72F500F}"/>
</file>

<file path=customXml/itemProps2.xml><?xml version="1.0" encoding="utf-8"?>
<ds:datastoreItem xmlns:ds="http://schemas.openxmlformats.org/officeDocument/2006/customXml" ds:itemID="{8E630F7B-3B54-4010-B631-22D51F24DFF0}"/>
</file>

<file path=customXml/itemProps3.xml><?xml version="1.0" encoding="utf-8"?>
<ds:datastoreItem xmlns:ds="http://schemas.openxmlformats.org/officeDocument/2006/customXml" ds:itemID="{40DF65EE-2092-4F64-A1DE-C90838C4E588}"/>
</file>

<file path=customXml/itemProps4.xml><?xml version="1.0" encoding="utf-8"?>
<ds:datastoreItem xmlns:ds="http://schemas.openxmlformats.org/officeDocument/2006/customXml" ds:itemID="{8F169596-70BC-4BD5-88DC-391ED72F500F}">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8E630F7B-3B54-4010-B631-22D51F24DFF0}">
  <ds:schemaRefs>
    <ds:schemaRef ds:uri="http://schemas.microsoft.com/sharepoint/v3/contenttype/forms"/>
  </ds:schemaRefs>
</ds:datastoreItem>
</file>

<file path=customXml/itemProps6.xml><?xml version="1.0" encoding="utf-8"?>
<ds:datastoreItem xmlns:ds="http://schemas.openxmlformats.org/officeDocument/2006/customXml" ds:itemID="{9D80316E-4436-4934-9DFC-73790CE38C83}"/>
</file>

<file path=customXml/itemProps7.xml><?xml version="1.0" encoding="utf-8"?>
<ds:datastoreItem xmlns:ds="http://schemas.openxmlformats.org/officeDocument/2006/customXml" ds:itemID="{4341F8DD-41FD-437C-A6FF-3DB3AF8686F5}"/>
</file>

<file path=docProps/app.xml><?xml version="1.0" encoding="utf-8"?>
<Properties xmlns="http://schemas.openxmlformats.org/officeDocument/2006/extended-properties" xmlns:vt="http://schemas.openxmlformats.org/officeDocument/2006/docPropsVTypes">
  <Template>Report - Call for submissions, assessment summary</Template>
  <TotalTime>0</TotalTime>
  <Pages>16</Pages>
  <Words>5972</Words>
  <Characters>34042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39935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trevil</dc:creator>
  <cp:lastModifiedBy>Tailee Vecchi</cp:lastModifiedBy>
  <cp:revision>3</cp:revision>
  <cp:lastPrinted>2012-03-26T22:36:00Z</cp:lastPrinted>
  <dcterms:created xsi:type="dcterms:W3CDTF">2021-11-29T03:16:00Z</dcterms:created>
  <dcterms:modified xsi:type="dcterms:W3CDTF">2021-11-29T03:16:00Z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1f8b31db-2a10-4cfa-b03f-e11f3235faae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bce49fc0-57e1-4b73-891e-87f504ea4d89</vt:lpwstr>
  </property>
  <property fmtid="{D5CDD505-2E9C-101B-9397-08002B2CF9AE}" pid="7" name="DisposalClass">
    <vt:lpwstr/>
  </property>
  <property fmtid="{D5CDD505-2E9C-101B-9397-08002B2CF9AE}" pid="8" name="BCS_">
    <vt:lpwstr>7;#FOOD STANDARDS:Evaluation|43bd8487-b9f6-4055-946c-a118d364275d</vt:lpwstr>
  </property>
  <property fmtid="{D5CDD505-2E9C-101B-9397-08002B2CF9AE}" pid="9" name="RecordPoint_WorkflowType">
    <vt:lpwstr>ActiveSubmitStub</vt:lpwstr>
  </property>
  <property fmtid="{D5CDD505-2E9C-101B-9397-08002B2CF9AE}" pid="10" name="RecordPoint_ActiveItemListId">
    <vt:lpwstr>{edcee62d-6efa-49fd-ac53-71302a541400}</vt:lpwstr>
  </property>
  <property fmtid="{D5CDD505-2E9C-101B-9397-08002B2CF9AE}" pid="11" name="RecordPoint_ActiveItemUniqueId">
    <vt:lpwstr>{bce49fc0-57e1-4b73-891e-87f504ea4d89}</vt:lpwstr>
  </property>
  <property fmtid="{D5CDD505-2E9C-101B-9397-08002B2CF9AE}" pid="12" name="RecordPoint_ActiveItemWebId">
    <vt:lpwstr>{6424560a-5fb6-46a3-8600-72130a51e74d}</vt:lpwstr>
  </property>
  <property fmtid="{D5CDD505-2E9C-101B-9397-08002B2CF9AE}" pid="13" name="RecordPoint_ActiveItemSiteId">
    <vt:lpwstr>{dd95a578-5c6a-4f11-92f7-f95884d628d6}</vt:lpwstr>
  </property>
  <property fmtid="{D5CDD505-2E9C-101B-9397-08002B2CF9AE}" pid="14" name="RecordPoint_RecordNumberSubmitted">
    <vt:lpwstr>R0000190889</vt:lpwstr>
  </property>
  <property fmtid="{D5CDD505-2E9C-101B-9397-08002B2CF9AE}" pid="15" name="RecordPoint_SubmissionCompleted">
    <vt:lpwstr>2021-11-05T13:40:11.3285609+11:00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